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45F" w:rsidRDefault="006F2155" w:rsidP="006C3217">
      <w:pPr>
        <w:pStyle w:val="Nagwek2"/>
        <w:rPr>
          <w:b/>
          <w:i/>
        </w:rPr>
      </w:pPr>
      <w:r>
        <w:rPr>
          <w:b/>
          <w:i/>
        </w:rPr>
        <w:t xml:space="preserve">Załącznik nr </w:t>
      </w:r>
      <w:r w:rsidR="00F32757">
        <w:rPr>
          <w:b/>
          <w:i/>
        </w:rPr>
        <w:t>6</w:t>
      </w:r>
      <w:r>
        <w:rPr>
          <w:b/>
          <w:i/>
        </w:rPr>
        <w:t xml:space="preserve"> do SIWZ </w:t>
      </w:r>
      <w:r w:rsidR="006C3217">
        <w:rPr>
          <w:b/>
          <w:i/>
        </w:rPr>
        <w:t>–</w:t>
      </w:r>
      <w:r>
        <w:rPr>
          <w:b/>
          <w:i/>
        </w:rPr>
        <w:t xml:space="preserve"> </w:t>
      </w:r>
      <w:r w:rsidR="006C3217">
        <w:rPr>
          <w:b/>
          <w:i/>
        </w:rPr>
        <w:t xml:space="preserve">Istotne </w:t>
      </w:r>
      <w:r w:rsidR="00DF05B9">
        <w:rPr>
          <w:b/>
          <w:i/>
        </w:rPr>
        <w:t>postanowienia umowy</w:t>
      </w:r>
    </w:p>
    <w:p w:rsidR="00DF05B9" w:rsidRDefault="00DF05B9" w:rsidP="00DF05B9"/>
    <w:p w:rsidR="00DF05B9" w:rsidRDefault="00DF05B9" w:rsidP="00DF05B9">
      <w:pPr>
        <w:shd w:val="clear" w:color="auto" w:fill="FFFFFF"/>
        <w:spacing w:after="240"/>
        <w:ind w:left="45"/>
        <w:jc w:val="center"/>
        <w:rPr>
          <w:rFonts w:ascii="Times New Roman" w:hAnsi="Times New Roman"/>
          <w:b/>
          <w:spacing w:val="4"/>
          <w:sz w:val="24"/>
        </w:rPr>
      </w:pPr>
      <w:r>
        <w:rPr>
          <w:rFonts w:ascii="Times New Roman" w:hAnsi="Times New Roman"/>
          <w:b/>
          <w:spacing w:val="4"/>
          <w:sz w:val="24"/>
        </w:rPr>
        <w:t>Przedmiot Umowy i postanowienia ogólne</w:t>
      </w:r>
    </w:p>
    <w:p w:rsidR="00DF05B9" w:rsidRPr="00613A4D" w:rsidRDefault="00DF05B9" w:rsidP="00613A4D">
      <w:pPr>
        <w:shd w:val="clear" w:color="auto" w:fill="FFFFFF"/>
        <w:ind w:left="43"/>
        <w:jc w:val="center"/>
        <w:rPr>
          <w:rFonts w:ascii="Times New Roman" w:hAnsi="Times New Roman"/>
          <w:b/>
          <w:sz w:val="24"/>
        </w:rPr>
      </w:pPr>
      <w:r>
        <w:rPr>
          <w:rFonts w:ascii="Times New Roman" w:hAnsi="Times New Roman"/>
          <w:b/>
          <w:sz w:val="24"/>
        </w:rPr>
        <w:t>§ 1</w:t>
      </w:r>
    </w:p>
    <w:p w:rsidR="00DF05B9" w:rsidRDefault="00DF05B9" w:rsidP="00DF05B9">
      <w:pPr>
        <w:pStyle w:val="Tekstpodstawowy"/>
        <w:widowControl/>
        <w:numPr>
          <w:ilvl w:val="0"/>
          <w:numId w:val="2"/>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 xml:space="preserve">Przedmiotem Umowy jest określenie praw i obowiązków Stron związanych z dostawą energii elektrycznej dla Zamawiającego w ramach wspólnego zamówienia przeprowadzonego dla jednostek organizacyjnych </w:t>
      </w:r>
      <w:r w:rsidR="000D2FDE">
        <w:rPr>
          <w:rFonts w:ascii="Times New Roman" w:hAnsi="Times New Roman"/>
          <w:spacing w:val="4"/>
          <w:sz w:val="24"/>
        </w:rPr>
        <w:t>Gminy Zabrodzie</w:t>
      </w:r>
      <w:r>
        <w:rPr>
          <w:rFonts w:ascii="Times New Roman" w:hAnsi="Times New Roman"/>
          <w:spacing w:val="4"/>
          <w:sz w:val="24"/>
        </w:rPr>
        <w:t xml:space="preserve"> i innych podmiotów na podstawie art. 15 ust. 1 ustawy Prawo zamówień publicznych.</w:t>
      </w:r>
    </w:p>
    <w:p w:rsidR="00DF05B9" w:rsidRDefault="00DF05B9" w:rsidP="00DF05B9">
      <w:pPr>
        <w:pStyle w:val="Tekstpodstawowy"/>
        <w:widowControl/>
        <w:numPr>
          <w:ilvl w:val="0"/>
          <w:numId w:val="2"/>
        </w:numPr>
        <w:tabs>
          <w:tab w:val="clear" w:pos="360"/>
          <w:tab w:val="num" w:pos="426"/>
          <w:tab w:val="left" w:pos="720"/>
        </w:tabs>
        <w:autoSpaceDE/>
        <w:spacing w:after="0" w:line="360" w:lineRule="auto"/>
        <w:ind w:left="425" w:right="38" w:hanging="425"/>
        <w:jc w:val="both"/>
        <w:rPr>
          <w:rFonts w:ascii="Times New Roman" w:hAnsi="Times New Roman"/>
          <w:color w:val="000000"/>
          <w:spacing w:val="4"/>
          <w:sz w:val="24"/>
        </w:rPr>
      </w:pPr>
      <w:r>
        <w:rPr>
          <w:rFonts w:ascii="Times New Roman" w:hAnsi="Times New Roman"/>
          <w:color w:val="000000"/>
          <w:spacing w:val="4"/>
          <w:sz w:val="24"/>
        </w:rPr>
        <w:t>Podstawą do ustalenia warunków Umowy są w szczególności:</w:t>
      </w:r>
    </w:p>
    <w:p w:rsidR="00DF05B9" w:rsidRDefault="00DF05B9" w:rsidP="00DF05B9">
      <w:pPr>
        <w:pStyle w:val="Tekstpodstawowy"/>
        <w:widowControl/>
        <w:numPr>
          <w:ilvl w:val="0"/>
          <w:numId w:val="11"/>
        </w:numPr>
        <w:tabs>
          <w:tab w:val="left" w:pos="720"/>
        </w:tabs>
        <w:autoSpaceDE/>
        <w:spacing w:after="0" w:line="360" w:lineRule="auto"/>
        <w:ind w:right="38"/>
        <w:jc w:val="both"/>
        <w:rPr>
          <w:rFonts w:ascii="Times New Roman" w:hAnsi="Times New Roman"/>
          <w:color w:val="000000"/>
          <w:spacing w:val="4"/>
          <w:sz w:val="24"/>
        </w:rPr>
      </w:pPr>
      <w:r>
        <w:rPr>
          <w:rFonts w:ascii="Times New Roman" w:hAnsi="Times New Roman"/>
          <w:color w:val="000000"/>
          <w:spacing w:val="4"/>
          <w:sz w:val="24"/>
        </w:rPr>
        <w:t>Ustawa z dnia 10 kwietnia 1997 r. Prawo energetyczne (Dz</w:t>
      </w:r>
      <w:r w:rsidR="00582C83">
        <w:rPr>
          <w:rFonts w:ascii="Times New Roman" w:hAnsi="Times New Roman"/>
          <w:color w:val="000000"/>
          <w:spacing w:val="4"/>
          <w:sz w:val="24"/>
        </w:rPr>
        <w:t>. U. z 2019</w:t>
      </w:r>
      <w:r>
        <w:rPr>
          <w:rFonts w:ascii="Times New Roman" w:hAnsi="Times New Roman"/>
          <w:color w:val="000000"/>
          <w:spacing w:val="4"/>
          <w:sz w:val="24"/>
        </w:rPr>
        <w:t xml:space="preserve"> r. poz. </w:t>
      </w:r>
      <w:r w:rsidR="00582C83">
        <w:rPr>
          <w:rFonts w:ascii="Times New Roman" w:hAnsi="Times New Roman"/>
          <w:color w:val="000000"/>
          <w:spacing w:val="4"/>
          <w:sz w:val="24"/>
        </w:rPr>
        <w:t>755)</w:t>
      </w:r>
      <w:r>
        <w:rPr>
          <w:rFonts w:ascii="Times New Roman" w:hAnsi="Times New Roman"/>
          <w:color w:val="000000"/>
          <w:spacing w:val="4"/>
          <w:sz w:val="24"/>
        </w:rPr>
        <w:t>., zwana dalej „Prawem energetycznym”) wraz z aktami wykonawczymi, które znajdują zastosowanie do niniejszej Umowy,</w:t>
      </w:r>
    </w:p>
    <w:p w:rsidR="00DF05B9" w:rsidRDefault="00DF05B9" w:rsidP="00DF05B9">
      <w:pPr>
        <w:pStyle w:val="Tekstpodstawowy"/>
        <w:widowControl/>
        <w:numPr>
          <w:ilvl w:val="0"/>
          <w:numId w:val="11"/>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Ustawa z dnia 23 kwietnia 1964 r. – Kodeks Cywilny (</w:t>
      </w:r>
      <w:r w:rsidR="00582C83">
        <w:rPr>
          <w:rFonts w:ascii="Times New Roman" w:hAnsi="Times New Roman"/>
          <w:spacing w:val="4"/>
          <w:sz w:val="24"/>
        </w:rPr>
        <w:t>Dz. U. 2019</w:t>
      </w:r>
      <w:r w:rsidRPr="00C4059F">
        <w:rPr>
          <w:rFonts w:ascii="Times New Roman" w:hAnsi="Times New Roman"/>
          <w:spacing w:val="4"/>
          <w:sz w:val="24"/>
        </w:rPr>
        <w:t xml:space="preserve"> poz. </w:t>
      </w:r>
      <w:r w:rsidR="00582C83">
        <w:rPr>
          <w:rFonts w:ascii="Times New Roman" w:hAnsi="Times New Roman"/>
          <w:spacing w:val="4"/>
          <w:sz w:val="24"/>
        </w:rPr>
        <w:t>1145)</w:t>
      </w:r>
      <w:r w:rsidRPr="00C4059F">
        <w:rPr>
          <w:rFonts w:ascii="Times New Roman" w:hAnsi="Times New Roman"/>
          <w:spacing w:val="4"/>
          <w:sz w:val="24"/>
        </w:rPr>
        <w:t>., zwana dalej „Kodeksem cywilnym”</w:t>
      </w:r>
      <w:r>
        <w:rPr>
          <w:rFonts w:ascii="Times New Roman" w:hAnsi="Times New Roman"/>
          <w:spacing w:val="4"/>
          <w:sz w:val="24"/>
        </w:rPr>
        <w:t>),</w:t>
      </w:r>
    </w:p>
    <w:p w:rsidR="00DF05B9" w:rsidRDefault="00DF05B9" w:rsidP="00DF05B9">
      <w:pPr>
        <w:pStyle w:val="Tekstpodstawowy"/>
        <w:widowControl/>
        <w:numPr>
          <w:ilvl w:val="0"/>
          <w:numId w:val="11"/>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Ustawa z dnia 29 stycznia 2004 r. Prawo Zamówień Publicznych (Dz. U. z 201</w:t>
      </w:r>
      <w:r w:rsidR="00582C83">
        <w:rPr>
          <w:rFonts w:ascii="Times New Roman" w:hAnsi="Times New Roman"/>
          <w:spacing w:val="4"/>
          <w:sz w:val="24"/>
        </w:rPr>
        <w:t>9</w:t>
      </w:r>
      <w:r>
        <w:rPr>
          <w:rFonts w:ascii="Times New Roman" w:hAnsi="Times New Roman"/>
          <w:spacing w:val="4"/>
          <w:sz w:val="24"/>
        </w:rPr>
        <w:t xml:space="preserve"> r., poz. </w:t>
      </w:r>
      <w:r w:rsidR="00582C83">
        <w:rPr>
          <w:rFonts w:ascii="Times New Roman" w:hAnsi="Times New Roman"/>
          <w:spacing w:val="4"/>
          <w:sz w:val="24"/>
        </w:rPr>
        <w:t>1843</w:t>
      </w:r>
      <w:r>
        <w:rPr>
          <w:rFonts w:ascii="Times New Roman" w:hAnsi="Times New Roman"/>
          <w:spacing w:val="4"/>
          <w:sz w:val="24"/>
        </w:rPr>
        <w:t>).</w:t>
      </w:r>
    </w:p>
    <w:p w:rsidR="00DF05B9" w:rsidRDefault="00DF05B9" w:rsidP="00DF05B9">
      <w:pPr>
        <w:pStyle w:val="Tekstpodstawowy"/>
        <w:widowControl/>
        <w:numPr>
          <w:ilvl w:val="0"/>
          <w:numId w:val="2"/>
        </w:numPr>
        <w:tabs>
          <w:tab w:val="clear" w:pos="360"/>
          <w:tab w:val="num" w:pos="426"/>
          <w:tab w:val="left" w:pos="720"/>
        </w:tabs>
        <w:autoSpaceDE/>
        <w:spacing w:after="0" w:line="360" w:lineRule="auto"/>
        <w:ind w:left="425" w:right="38" w:hanging="425"/>
        <w:jc w:val="both"/>
        <w:rPr>
          <w:rFonts w:ascii="Times New Roman" w:hAnsi="Times New Roman"/>
          <w:spacing w:val="4"/>
          <w:sz w:val="24"/>
        </w:rPr>
      </w:pPr>
      <w:r>
        <w:rPr>
          <w:rFonts w:ascii="Times New Roman" w:hAnsi="Times New Roman"/>
          <w:spacing w:val="4"/>
          <w:sz w:val="24"/>
        </w:rPr>
        <w:t>Dostawa energii elektrycznej czynnej odbywa się za pośrednictwem sieci dystrybucyjnej należącej do danego Operatora Systemu Dystrybucyjnego (zwanego dalej OSD):</w:t>
      </w:r>
    </w:p>
    <w:p w:rsidR="00582C83" w:rsidRDefault="00DF05B9" w:rsidP="00582C83">
      <w:pPr>
        <w:pStyle w:val="Tekstpodstawowy"/>
        <w:widowControl/>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 xml:space="preserve">PGE </w:t>
      </w:r>
      <w:r w:rsidR="00582C83">
        <w:rPr>
          <w:rFonts w:ascii="Times New Roman" w:hAnsi="Times New Roman"/>
          <w:spacing w:val="4"/>
          <w:sz w:val="24"/>
        </w:rPr>
        <w:t xml:space="preserve"> Dystrybucja S.A</w:t>
      </w:r>
    </w:p>
    <w:p w:rsidR="00DF05B9" w:rsidRDefault="00582C83" w:rsidP="00582C83">
      <w:pPr>
        <w:pStyle w:val="Tekstpodstawowy"/>
        <w:widowControl/>
        <w:tabs>
          <w:tab w:val="left" w:pos="720"/>
        </w:tabs>
        <w:autoSpaceDE/>
        <w:spacing w:after="0" w:line="360" w:lineRule="auto"/>
        <w:ind w:right="38"/>
        <w:jc w:val="both"/>
        <w:rPr>
          <w:rFonts w:ascii="Times New Roman" w:hAnsi="Times New Roman"/>
          <w:b/>
          <w:spacing w:val="4"/>
          <w:sz w:val="24"/>
        </w:rPr>
      </w:pPr>
      <w:r>
        <w:rPr>
          <w:rFonts w:ascii="Times New Roman" w:hAnsi="Times New Roman"/>
          <w:spacing w:val="4"/>
          <w:sz w:val="24"/>
        </w:rPr>
        <w:t xml:space="preserve">      </w:t>
      </w:r>
      <w:r w:rsidR="00DF05B9">
        <w:rPr>
          <w:rFonts w:ascii="Times New Roman" w:hAnsi="Times New Roman"/>
          <w:spacing w:val="4"/>
          <w:sz w:val="24"/>
        </w:rPr>
        <w:t>do sieci którego przyłączony jest dany punkt poboru energii (zwany dalej PPE) Zamawiającego.</w:t>
      </w:r>
    </w:p>
    <w:p w:rsidR="00DF05B9" w:rsidRDefault="00DF05B9" w:rsidP="00DF05B9">
      <w:pPr>
        <w:pStyle w:val="Tekstpodstawowy"/>
        <w:widowControl/>
        <w:numPr>
          <w:ilvl w:val="0"/>
          <w:numId w:val="2"/>
        </w:numPr>
        <w:tabs>
          <w:tab w:val="clear" w:pos="360"/>
          <w:tab w:val="num" w:pos="426"/>
          <w:tab w:val="left" w:pos="720"/>
        </w:tabs>
        <w:autoSpaceDE/>
        <w:spacing w:after="0" w:line="360" w:lineRule="auto"/>
        <w:ind w:left="425" w:right="38" w:hanging="425"/>
        <w:jc w:val="both"/>
        <w:rPr>
          <w:rFonts w:ascii="Times New Roman" w:hAnsi="Times New Roman"/>
          <w:spacing w:val="4"/>
          <w:sz w:val="24"/>
        </w:rPr>
      </w:pPr>
      <w:r>
        <w:rPr>
          <w:rFonts w:ascii="Times New Roman" w:hAnsi="Times New Roman"/>
          <w:spacing w:val="4"/>
          <w:sz w:val="24"/>
        </w:rPr>
        <w:t>Wykonawca oświadcza, że posiada aktualną koncesję na obrót energią elektryczną nr …………………………………….. wydaną przez Prezesa Urzędu Regulacji Energetyki.</w:t>
      </w:r>
    </w:p>
    <w:p w:rsidR="00DF05B9" w:rsidRDefault="00DF05B9" w:rsidP="00DF05B9">
      <w:pPr>
        <w:pStyle w:val="Tekstpodstawowy"/>
        <w:widowControl/>
        <w:numPr>
          <w:ilvl w:val="0"/>
          <w:numId w:val="2"/>
        </w:numPr>
        <w:tabs>
          <w:tab w:val="clear" w:pos="360"/>
          <w:tab w:val="num" w:pos="426"/>
          <w:tab w:val="left" w:pos="720"/>
        </w:tabs>
        <w:autoSpaceDE/>
        <w:spacing w:after="0" w:line="360" w:lineRule="auto"/>
        <w:ind w:left="425" w:right="38" w:hanging="425"/>
        <w:jc w:val="both"/>
        <w:rPr>
          <w:rFonts w:ascii="Times New Roman" w:hAnsi="Times New Roman"/>
          <w:spacing w:val="4"/>
          <w:sz w:val="24"/>
        </w:rPr>
      </w:pPr>
      <w:r>
        <w:rPr>
          <w:rFonts w:ascii="Times New Roman" w:hAnsi="Times New Roman"/>
          <w:spacing w:val="4"/>
          <w:sz w:val="24"/>
        </w:rPr>
        <w:t>Wykonawca oświadcza, że ma zawartą generalną umowę dystrybucji z OSD do sieci których przyłączony jest PPE Zamawiającego.</w:t>
      </w:r>
    </w:p>
    <w:p w:rsidR="00DF05B9" w:rsidRDefault="00DF05B9" w:rsidP="00DF05B9">
      <w:pPr>
        <w:pStyle w:val="Tekstpodstawowy"/>
        <w:widowControl/>
        <w:numPr>
          <w:ilvl w:val="0"/>
          <w:numId w:val="2"/>
        </w:numPr>
        <w:tabs>
          <w:tab w:val="clear" w:pos="360"/>
          <w:tab w:val="num" w:pos="426"/>
          <w:tab w:val="left" w:pos="720"/>
        </w:tabs>
        <w:autoSpaceDE/>
        <w:spacing w:after="0" w:line="360" w:lineRule="auto"/>
        <w:ind w:left="425" w:right="38" w:hanging="425"/>
        <w:jc w:val="both"/>
        <w:rPr>
          <w:rFonts w:ascii="Times New Roman" w:hAnsi="Times New Roman"/>
          <w:spacing w:val="4"/>
          <w:sz w:val="24"/>
        </w:rPr>
      </w:pPr>
      <w:r>
        <w:rPr>
          <w:rFonts w:ascii="Times New Roman" w:hAnsi="Times New Roman"/>
          <w:spacing w:val="4"/>
          <w:sz w:val="24"/>
        </w:rPr>
        <w:t>Zamawiający oświadcza, że dysponuje tytułem prawnym do korzystania z obiektów, do których ma być dostarczana energia elektryczna na podstawie niniejszej Umowy.</w:t>
      </w:r>
    </w:p>
    <w:p w:rsidR="00DF05B9" w:rsidRDefault="00DF05B9" w:rsidP="00DF05B9">
      <w:pPr>
        <w:jc w:val="center"/>
        <w:rPr>
          <w:rFonts w:ascii="Times New Roman" w:hAnsi="Times New Roman"/>
          <w:b/>
          <w:spacing w:val="4"/>
          <w:sz w:val="24"/>
        </w:rPr>
      </w:pPr>
    </w:p>
    <w:p w:rsidR="00DF05B9" w:rsidRPr="0075311B" w:rsidRDefault="00DF05B9" w:rsidP="00DF05B9">
      <w:pPr>
        <w:spacing w:after="240"/>
        <w:jc w:val="center"/>
        <w:rPr>
          <w:rFonts w:ascii="Times New Roman" w:hAnsi="Times New Roman"/>
          <w:b/>
          <w:spacing w:val="4"/>
          <w:sz w:val="24"/>
        </w:rPr>
      </w:pPr>
      <w:r>
        <w:rPr>
          <w:rFonts w:ascii="Times New Roman" w:hAnsi="Times New Roman"/>
          <w:b/>
          <w:spacing w:val="4"/>
          <w:sz w:val="24"/>
        </w:rPr>
        <w:t>Zobowiązania Stron</w:t>
      </w:r>
    </w:p>
    <w:p w:rsidR="00DF05B9" w:rsidRPr="00613A4D" w:rsidRDefault="00DF05B9" w:rsidP="00613A4D">
      <w:pPr>
        <w:jc w:val="center"/>
        <w:rPr>
          <w:rFonts w:ascii="Times New Roman" w:hAnsi="Times New Roman"/>
          <w:b/>
          <w:sz w:val="24"/>
        </w:rPr>
      </w:pPr>
      <w:r>
        <w:rPr>
          <w:rFonts w:ascii="Times New Roman" w:hAnsi="Times New Roman"/>
          <w:b/>
          <w:sz w:val="24"/>
        </w:rPr>
        <w:t>§ 2</w:t>
      </w:r>
    </w:p>
    <w:p w:rsidR="00DF05B9" w:rsidRDefault="00DF05B9" w:rsidP="00DF05B9">
      <w:pPr>
        <w:pStyle w:val="Tekstpodstawowy"/>
        <w:widowControl/>
        <w:numPr>
          <w:ilvl w:val="0"/>
          <w:numId w:val="4"/>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Wykonawca zobowiązuje się do dokonania wszelkich czynności i uzgodnień z OSD niezbędnych do przeprowadzenia procedury zmiany sprzedawcy.</w:t>
      </w:r>
    </w:p>
    <w:p w:rsidR="00DF05B9" w:rsidRDefault="00DF05B9" w:rsidP="00DF05B9">
      <w:pPr>
        <w:pStyle w:val="Tekstpodstawowy"/>
        <w:widowControl/>
        <w:numPr>
          <w:ilvl w:val="0"/>
          <w:numId w:val="4"/>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Wykonawca zobowiązuje się do:</w:t>
      </w:r>
    </w:p>
    <w:p w:rsidR="00DF05B9" w:rsidRDefault="00DF05B9" w:rsidP="00DF05B9">
      <w:pPr>
        <w:pStyle w:val="Tekstpodstawowy"/>
        <w:widowControl/>
        <w:numPr>
          <w:ilvl w:val="0"/>
          <w:numId w:val="5"/>
        </w:numPr>
        <w:autoSpaceDE/>
        <w:spacing w:after="0" w:line="360" w:lineRule="auto"/>
        <w:ind w:right="38"/>
        <w:jc w:val="both"/>
        <w:rPr>
          <w:rFonts w:ascii="Times New Roman" w:hAnsi="Times New Roman"/>
          <w:spacing w:val="4"/>
          <w:sz w:val="24"/>
        </w:rPr>
      </w:pPr>
      <w:r>
        <w:rPr>
          <w:rFonts w:ascii="Times New Roman" w:hAnsi="Times New Roman"/>
          <w:spacing w:val="4"/>
          <w:sz w:val="24"/>
        </w:rPr>
        <w:t xml:space="preserve">sprzedaży energii elektrycznej z zachowaniem obowiązujących standardów jakościowych </w:t>
      </w:r>
    </w:p>
    <w:p w:rsidR="00DF05B9" w:rsidRDefault="00DF05B9" w:rsidP="00DF05B9">
      <w:pPr>
        <w:pStyle w:val="Tekstpodstawowy"/>
        <w:widowControl/>
        <w:numPr>
          <w:ilvl w:val="0"/>
          <w:numId w:val="5"/>
        </w:numPr>
        <w:autoSpaceDE/>
        <w:spacing w:after="0" w:line="360" w:lineRule="auto"/>
        <w:ind w:right="38"/>
        <w:jc w:val="both"/>
        <w:rPr>
          <w:rFonts w:ascii="Times New Roman" w:hAnsi="Times New Roman"/>
          <w:color w:val="000000"/>
          <w:spacing w:val="4"/>
          <w:sz w:val="24"/>
        </w:rPr>
      </w:pPr>
      <w:r>
        <w:rPr>
          <w:rFonts w:ascii="Times New Roman" w:hAnsi="Times New Roman"/>
          <w:color w:val="000000"/>
          <w:spacing w:val="4"/>
          <w:sz w:val="24"/>
        </w:rPr>
        <w:lastRenderedPageBreak/>
        <w:t>prowadzenia ewidencji wpłat należności zapewniającej poprawności rozliczeń;</w:t>
      </w:r>
    </w:p>
    <w:p w:rsidR="00DF05B9" w:rsidRPr="001F41EC" w:rsidRDefault="00DF05B9" w:rsidP="00DF05B9">
      <w:pPr>
        <w:pStyle w:val="Tekstpodstawowy"/>
        <w:widowControl/>
        <w:numPr>
          <w:ilvl w:val="0"/>
          <w:numId w:val="5"/>
        </w:numPr>
        <w:autoSpaceDE/>
        <w:spacing w:after="0" w:line="360" w:lineRule="auto"/>
        <w:ind w:right="38"/>
        <w:jc w:val="both"/>
        <w:rPr>
          <w:rFonts w:ascii="Times New Roman" w:hAnsi="Times New Roman"/>
          <w:color w:val="000000"/>
          <w:spacing w:val="4"/>
          <w:sz w:val="24"/>
        </w:rPr>
      </w:pPr>
      <w:r w:rsidRPr="001F41EC">
        <w:rPr>
          <w:rFonts w:ascii="Times New Roman" w:hAnsi="Times New Roman"/>
          <w:color w:val="000000"/>
          <w:spacing w:val="4"/>
          <w:sz w:val="24"/>
        </w:rPr>
        <w:t>zapewnienia Zamawiającemu informacji o danych pomiarowo-rozliczeniowych energii elektrycznej pobranej przez Zamawiającego w poszczególnych PPE w postaci raportu sprzedaży energii elektrycznej w cenach ofertowych do nowych PPE lub nowych obiektów Zamawiającego.</w:t>
      </w:r>
    </w:p>
    <w:p w:rsidR="00DF05B9" w:rsidRDefault="00DF05B9" w:rsidP="00DF05B9">
      <w:pPr>
        <w:pStyle w:val="Tekstpodstawowy"/>
        <w:widowControl/>
        <w:numPr>
          <w:ilvl w:val="0"/>
          <w:numId w:val="4"/>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Zamawiający zobowiązuje się do:</w:t>
      </w:r>
    </w:p>
    <w:p w:rsidR="00DF05B9" w:rsidRDefault="00DF05B9" w:rsidP="00DF05B9">
      <w:pPr>
        <w:pStyle w:val="Tekstpodstawowy"/>
        <w:widowControl/>
        <w:numPr>
          <w:ilvl w:val="0"/>
          <w:numId w:val="21"/>
        </w:numPr>
        <w:autoSpaceDE/>
        <w:spacing w:after="0" w:line="360" w:lineRule="auto"/>
        <w:ind w:right="38"/>
        <w:jc w:val="both"/>
        <w:rPr>
          <w:rFonts w:ascii="Times New Roman" w:hAnsi="Times New Roman"/>
          <w:spacing w:val="4"/>
          <w:sz w:val="24"/>
        </w:rPr>
      </w:pPr>
      <w:r>
        <w:rPr>
          <w:rFonts w:ascii="Times New Roman" w:hAnsi="Times New Roman"/>
          <w:spacing w:val="4"/>
          <w:sz w:val="24"/>
        </w:rPr>
        <w:t>pobierania energii elektrycznej zgodnie z obowiązującymi przepisami i warunkami Umowy;</w:t>
      </w:r>
    </w:p>
    <w:p w:rsidR="00DF05B9" w:rsidRDefault="00DF05B9" w:rsidP="00DF05B9">
      <w:pPr>
        <w:pStyle w:val="Tekstpodstawowy"/>
        <w:widowControl/>
        <w:numPr>
          <w:ilvl w:val="0"/>
          <w:numId w:val="21"/>
        </w:numPr>
        <w:autoSpaceDE/>
        <w:spacing w:after="0" w:line="360" w:lineRule="auto"/>
        <w:ind w:right="38"/>
        <w:jc w:val="both"/>
        <w:rPr>
          <w:rFonts w:ascii="Times New Roman" w:hAnsi="Times New Roman"/>
          <w:spacing w:val="4"/>
          <w:sz w:val="24"/>
        </w:rPr>
      </w:pPr>
      <w:r>
        <w:rPr>
          <w:rFonts w:ascii="Times New Roman" w:hAnsi="Times New Roman"/>
          <w:spacing w:val="4"/>
          <w:sz w:val="24"/>
        </w:rPr>
        <w:t>terminowego regulowania należności za energię elektryczną;</w:t>
      </w:r>
    </w:p>
    <w:p w:rsidR="00DF05B9" w:rsidRDefault="00DF05B9" w:rsidP="00DF05B9">
      <w:pPr>
        <w:pStyle w:val="Tekstpodstawowy"/>
        <w:widowControl/>
        <w:numPr>
          <w:ilvl w:val="0"/>
          <w:numId w:val="21"/>
        </w:numPr>
        <w:autoSpaceDE/>
        <w:spacing w:after="0" w:line="360" w:lineRule="auto"/>
        <w:ind w:right="38"/>
        <w:jc w:val="both"/>
        <w:rPr>
          <w:rFonts w:ascii="Times New Roman" w:hAnsi="Times New Roman"/>
          <w:spacing w:val="4"/>
          <w:sz w:val="24"/>
        </w:rPr>
      </w:pPr>
      <w:r>
        <w:rPr>
          <w:rFonts w:ascii="Times New Roman" w:hAnsi="Times New Roman"/>
          <w:spacing w:val="4"/>
          <w:sz w:val="24"/>
        </w:rPr>
        <w:t>bezzwłocznego powiadomienia Wykonawcy o wszelkich okolicznościach mających wpływ na obliczenia należności za energię elektryczną w tym zmian w sposobie wykorzystania urządzeń i instalacji elektrycznych w poszczególnych PPE, w tym o likwidacji PPE, utworzeniu nowego PPE.</w:t>
      </w:r>
    </w:p>
    <w:p w:rsidR="00DF05B9" w:rsidRPr="00613A4D" w:rsidRDefault="00DF05B9" w:rsidP="00DF05B9">
      <w:pPr>
        <w:pStyle w:val="Tekstpodstawowy"/>
        <w:widowControl/>
        <w:numPr>
          <w:ilvl w:val="0"/>
          <w:numId w:val="4"/>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Strony zobowiązują się do zapewnienia wzajemnego dostępu do danych, stanowiących podstawę do rozliczeń za dostarczoną energię.</w:t>
      </w:r>
    </w:p>
    <w:p w:rsidR="00DF05B9" w:rsidRDefault="00DF05B9" w:rsidP="00DF05B9">
      <w:pPr>
        <w:spacing w:after="240"/>
        <w:jc w:val="center"/>
        <w:rPr>
          <w:rFonts w:ascii="Times New Roman" w:hAnsi="Times New Roman"/>
          <w:b/>
          <w:spacing w:val="4"/>
          <w:sz w:val="24"/>
        </w:rPr>
      </w:pPr>
      <w:r>
        <w:rPr>
          <w:rFonts w:ascii="Times New Roman" w:hAnsi="Times New Roman"/>
          <w:b/>
          <w:spacing w:val="4"/>
          <w:sz w:val="24"/>
        </w:rPr>
        <w:t>Bilansowanie handlowe</w:t>
      </w:r>
    </w:p>
    <w:p w:rsidR="00DF05B9" w:rsidRPr="00613A4D" w:rsidRDefault="00DF05B9" w:rsidP="00613A4D">
      <w:pPr>
        <w:jc w:val="center"/>
        <w:rPr>
          <w:rFonts w:ascii="Times New Roman" w:hAnsi="Times New Roman"/>
          <w:b/>
          <w:spacing w:val="4"/>
          <w:sz w:val="24"/>
        </w:rPr>
      </w:pPr>
      <w:r>
        <w:rPr>
          <w:rFonts w:ascii="Times New Roman" w:hAnsi="Times New Roman"/>
          <w:b/>
          <w:spacing w:val="4"/>
          <w:sz w:val="24"/>
        </w:rPr>
        <w:t>§ 3</w:t>
      </w:r>
    </w:p>
    <w:p w:rsidR="00DF05B9" w:rsidRDefault="00DF05B9" w:rsidP="00DF05B9">
      <w:pPr>
        <w:pStyle w:val="Tekstpodstawowy"/>
        <w:widowControl/>
        <w:numPr>
          <w:ilvl w:val="0"/>
          <w:numId w:val="6"/>
        </w:numPr>
        <w:tabs>
          <w:tab w:val="left" w:pos="720"/>
        </w:tabs>
        <w:autoSpaceDE/>
        <w:spacing w:after="0" w:line="360" w:lineRule="auto"/>
        <w:ind w:left="357" w:right="38" w:hanging="357"/>
        <w:jc w:val="both"/>
        <w:rPr>
          <w:rFonts w:ascii="Times New Roman" w:hAnsi="Times New Roman"/>
          <w:spacing w:val="4"/>
          <w:sz w:val="24"/>
        </w:rPr>
      </w:pPr>
      <w:r>
        <w:rPr>
          <w:rFonts w:ascii="Times New Roman" w:hAnsi="Times New Roman"/>
          <w:spacing w:val="4"/>
          <w:sz w:val="24"/>
        </w:rPr>
        <w:t>W ramach niniejszej Umowy, Wykonawca jest odpowiedzialny za bilansowanie handlowe, w rozumieniu art. 3 pkt 40 Prawa energetycznego i ponosi wszelkie koszty z tym związane.</w:t>
      </w:r>
    </w:p>
    <w:p w:rsidR="00DF05B9" w:rsidRDefault="00DF05B9" w:rsidP="00DF05B9">
      <w:pPr>
        <w:pStyle w:val="Tekstpodstawowy"/>
        <w:widowControl/>
        <w:numPr>
          <w:ilvl w:val="0"/>
          <w:numId w:val="6"/>
        </w:numPr>
        <w:tabs>
          <w:tab w:val="left" w:pos="720"/>
        </w:tabs>
        <w:autoSpaceDE/>
        <w:spacing w:after="0" w:line="360" w:lineRule="auto"/>
        <w:ind w:left="357" w:right="38" w:hanging="357"/>
        <w:jc w:val="both"/>
        <w:rPr>
          <w:rFonts w:ascii="Times New Roman" w:hAnsi="Times New Roman"/>
          <w:spacing w:val="4"/>
          <w:sz w:val="24"/>
        </w:rPr>
      </w:pPr>
      <w:r>
        <w:rPr>
          <w:rFonts w:ascii="Times New Roman" w:hAnsi="Times New Roman"/>
          <w:spacing w:val="4"/>
          <w:sz w:val="24"/>
        </w:rPr>
        <w:t>Wykonawca zwalnia Zamawiającego z wszelkich kosztów i obowiązków powstałych na skutek nie dokonania bilansowania handlowego.</w:t>
      </w:r>
    </w:p>
    <w:p w:rsidR="00DF05B9" w:rsidRDefault="00DF05B9" w:rsidP="00DF05B9">
      <w:pPr>
        <w:pStyle w:val="Tekstpodstawowy"/>
        <w:widowControl/>
        <w:numPr>
          <w:ilvl w:val="0"/>
          <w:numId w:val="6"/>
        </w:numPr>
        <w:tabs>
          <w:tab w:val="left" w:pos="720"/>
        </w:tabs>
        <w:autoSpaceDE/>
        <w:spacing w:after="0" w:line="360" w:lineRule="auto"/>
        <w:ind w:left="357" w:right="38" w:hanging="357"/>
        <w:jc w:val="both"/>
        <w:rPr>
          <w:rFonts w:ascii="Times New Roman" w:hAnsi="Times New Roman"/>
          <w:spacing w:val="4"/>
          <w:sz w:val="24"/>
        </w:rPr>
      </w:pPr>
      <w:r>
        <w:rPr>
          <w:rFonts w:ascii="Times New Roman" w:hAnsi="Times New Roman"/>
          <w:spacing w:val="4"/>
          <w:sz w:val="24"/>
        </w:rPr>
        <w:t>Zamawiający oświadcza, iż wszystkie prawa i obowiązki związane z bilansowaniem handlowym związane z wypełnieniem Umowy, w tym opracowanie i zgłaszanie grafików handlowych do OSD przysługują Wykonawcy.</w:t>
      </w:r>
    </w:p>
    <w:p w:rsidR="00DF05B9" w:rsidRDefault="00DF05B9" w:rsidP="00DF05B9">
      <w:pPr>
        <w:pStyle w:val="Tekstpodstawowy"/>
        <w:widowControl/>
        <w:tabs>
          <w:tab w:val="left" w:pos="720"/>
        </w:tabs>
        <w:autoSpaceDE/>
        <w:spacing w:after="0" w:line="360" w:lineRule="auto"/>
        <w:ind w:right="38"/>
        <w:jc w:val="both"/>
        <w:rPr>
          <w:rFonts w:ascii="Times New Roman" w:hAnsi="Times New Roman"/>
          <w:spacing w:val="4"/>
          <w:sz w:val="24"/>
        </w:rPr>
      </w:pPr>
    </w:p>
    <w:p w:rsidR="00DF05B9" w:rsidRDefault="00DF05B9" w:rsidP="00DF05B9">
      <w:pPr>
        <w:spacing w:after="240"/>
        <w:jc w:val="center"/>
        <w:rPr>
          <w:rFonts w:ascii="Times New Roman" w:hAnsi="Times New Roman"/>
          <w:b/>
          <w:spacing w:val="4"/>
          <w:sz w:val="24"/>
        </w:rPr>
      </w:pPr>
      <w:r>
        <w:rPr>
          <w:rFonts w:ascii="Times New Roman" w:hAnsi="Times New Roman"/>
          <w:b/>
          <w:spacing w:val="4"/>
          <w:sz w:val="24"/>
        </w:rPr>
        <w:t>Standardy jakościowe</w:t>
      </w:r>
    </w:p>
    <w:p w:rsidR="00DF05B9" w:rsidRDefault="00DF05B9" w:rsidP="00613A4D">
      <w:pPr>
        <w:jc w:val="center"/>
        <w:rPr>
          <w:rFonts w:ascii="Times New Roman" w:hAnsi="Times New Roman"/>
          <w:b/>
          <w:spacing w:val="4"/>
          <w:sz w:val="24"/>
        </w:rPr>
      </w:pPr>
      <w:r>
        <w:rPr>
          <w:rFonts w:ascii="Times New Roman" w:hAnsi="Times New Roman"/>
          <w:b/>
          <w:spacing w:val="4"/>
          <w:sz w:val="24"/>
        </w:rPr>
        <w:t>§ 4</w:t>
      </w:r>
    </w:p>
    <w:p w:rsidR="00DF05B9" w:rsidRDefault="00DF05B9" w:rsidP="00DF05B9">
      <w:pPr>
        <w:pStyle w:val="Tekstpodstawowy"/>
        <w:widowControl/>
        <w:numPr>
          <w:ilvl w:val="0"/>
          <w:numId w:val="12"/>
        </w:numPr>
        <w:tabs>
          <w:tab w:val="left" w:pos="426"/>
        </w:tabs>
        <w:autoSpaceDE/>
        <w:spacing w:after="0" w:line="360" w:lineRule="auto"/>
        <w:ind w:left="426" w:right="38" w:hanging="426"/>
        <w:jc w:val="both"/>
        <w:rPr>
          <w:rFonts w:ascii="Times New Roman" w:hAnsi="Times New Roman"/>
          <w:spacing w:val="4"/>
          <w:sz w:val="24"/>
        </w:rPr>
      </w:pPr>
      <w:r>
        <w:rPr>
          <w:rFonts w:ascii="Times New Roman" w:hAnsi="Times New Roman"/>
          <w:spacing w:val="4"/>
          <w:sz w:val="24"/>
        </w:rPr>
        <w:t>Wykonawca zobowiązuje się zapewnić Zamawiającemu standardy jakościowe obsługi w zakresie przedmiotu zamówienia zgodnie z obowiązującymi przepisami Prawa energetycznego oraz zgodnie z obowiązującymi rozporządzeniami do w/w ustawy w zakresie zachowania standardów jakościowych.</w:t>
      </w:r>
    </w:p>
    <w:p w:rsidR="00DF05B9" w:rsidRDefault="00DF05B9" w:rsidP="00DF05B9">
      <w:pPr>
        <w:pStyle w:val="Tekstpodstawowy"/>
        <w:widowControl/>
        <w:numPr>
          <w:ilvl w:val="0"/>
          <w:numId w:val="12"/>
        </w:numPr>
        <w:tabs>
          <w:tab w:val="left" w:pos="426"/>
        </w:tabs>
        <w:autoSpaceDE/>
        <w:spacing w:after="0" w:line="360" w:lineRule="auto"/>
        <w:ind w:left="426" w:right="38" w:hanging="426"/>
        <w:jc w:val="both"/>
        <w:rPr>
          <w:rFonts w:ascii="Times New Roman" w:hAnsi="Times New Roman"/>
          <w:spacing w:val="4"/>
          <w:sz w:val="24"/>
        </w:rPr>
      </w:pPr>
      <w:r>
        <w:rPr>
          <w:rFonts w:ascii="Times New Roman" w:hAnsi="Times New Roman"/>
          <w:spacing w:val="4"/>
          <w:sz w:val="24"/>
        </w:rPr>
        <w:t xml:space="preserve">Wykonawca nie gwarantuje ciągłości sprzedaży energii elektrycznej oraz nie ponosi odpowiedzialności za niedostarczenie energii elektrycznej do obiektów Zamawiającego w przypadku klęsk żywiołowych, innych przypadków siły wyższej, awarii w systemie </w:t>
      </w:r>
      <w:r>
        <w:rPr>
          <w:rFonts w:ascii="Times New Roman" w:hAnsi="Times New Roman"/>
          <w:spacing w:val="4"/>
          <w:sz w:val="24"/>
        </w:rPr>
        <w:lastRenderedPageBreak/>
        <w:t xml:space="preserve">dystrybucyjnej oraz awarii sieciowych, jak również z powodu </w:t>
      </w:r>
      <w:proofErr w:type="spellStart"/>
      <w:r>
        <w:rPr>
          <w:rFonts w:ascii="Times New Roman" w:hAnsi="Times New Roman"/>
          <w:spacing w:val="4"/>
          <w:sz w:val="24"/>
        </w:rPr>
        <w:t>wyłączeń</w:t>
      </w:r>
      <w:proofErr w:type="spellEnd"/>
      <w:r>
        <w:rPr>
          <w:rFonts w:ascii="Times New Roman" w:hAnsi="Times New Roman"/>
          <w:spacing w:val="4"/>
          <w:sz w:val="24"/>
        </w:rPr>
        <w:t xml:space="preserve"> dokonywanych przez OSD nie z winy Wykonawcy.</w:t>
      </w:r>
    </w:p>
    <w:p w:rsidR="00DF05B9" w:rsidRPr="00613A4D" w:rsidRDefault="00DF05B9" w:rsidP="00DF05B9">
      <w:pPr>
        <w:pStyle w:val="Tekstpodstawowy"/>
        <w:widowControl/>
        <w:numPr>
          <w:ilvl w:val="0"/>
          <w:numId w:val="12"/>
        </w:numPr>
        <w:tabs>
          <w:tab w:val="left" w:pos="426"/>
        </w:tabs>
        <w:autoSpaceDE/>
        <w:spacing w:after="0" w:line="360" w:lineRule="auto"/>
        <w:ind w:left="426" w:right="38" w:hanging="426"/>
        <w:jc w:val="both"/>
        <w:rPr>
          <w:rFonts w:ascii="Times New Roman" w:hAnsi="Times New Roman"/>
          <w:spacing w:val="4"/>
          <w:sz w:val="24"/>
        </w:rPr>
      </w:pPr>
      <w:r>
        <w:rPr>
          <w:rFonts w:ascii="Times New Roman" w:hAnsi="Times New Roman"/>
          <w:spacing w:val="4"/>
          <w:sz w:val="24"/>
        </w:rPr>
        <w:t>W przypadku niedotrzymania standardów jakościowych obsługi w zakresie przedmiotu Umowy określonych obowiązującymi przepisami Prawa energetycznego, Wykonawca zobowiązany jest do udzielenia Zamawiającemu bonifikat w wysokościach określonych Prawem energetycznym oraz zgodnie z obowiązującymi rozporządzeniami do w/w ustawy.</w:t>
      </w:r>
    </w:p>
    <w:p w:rsidR="00DF05B9" w:rsidRDefault="00DF05B9" w:rsidP="00DF05B9">
      <w:pPr>
        <w:pStyle w:val="Tekstpodstawowy"/>
        <w:widowControl/>
        <w:tabs>
          <w:tab w:val="left" w:pos="720"/>
        </w:tabs>
        <w:autoSpaceDE/>
        <w:spacing w:after="0" w:line="360" w:lineRule="auto"/>
        <w:ind w:right="38"/>
        <w:jc w:val="both"/>
        <w:rPr>
          <w:rFonts w:ascii="Times New Roman" w:hAnsi="Times New Roman"/>
          <w:spacing w:val="4"/>
          <w:sz w:val="24"/>
        </w:rPr>
      </w:pPr>
    </w:p>
    <w:p w:rsidR="00DF05B9" w:rsidRDefault="00DF05B9" w:rsidP="00DF05B9">
      <w:pPr>
        <w:spacing w:after="240"/>
        <w:jc w:val="center"/>
        <w:rPr>
          <w:rFonts w:ascii="Times New Roman" w:hAnsi="Times New Roman"/>
          <w:b/>
          <w:spacing w:val="4"/>
          <w:sz w:val="24"/>
        </w:rPr>
      </w:pPr>
      <w:r>
        <w:rPr>
          <w:rFonts w:ascii="Times New Roman" w:hAnsi="Times New Roman"/>
          <w:b/>
          <w:spacing w:val="4"/>
          <w:sz w:val="24"/>
        </w:rPr>
        <w:t>Zasady dostawy energii elektrycznej</w:t>
      </w:r>
    </w:p>
    <w:p w:rsidR="00DF05B9" w:rsidRPr="00613A4D" w:rsidRDefault="00DF05B9" w:rsidP="00613A4D">
      <w:pPr>
        <w:jc w:val="center"/>
        <w:rPr>
          <w:rFonts w:ascii="Times New Roman" w:hAnsi="Times New Roman"/>
          <w:b/>
          <w:spacing w:val="4"/>
          <w:sz w:val="24"/>
        </w:rPr>
      </w:pPr>
      <w:r>
        <w:rPr>
          <w:rFonts w:ascii="Times New Roman" w:hAnsi="Times New Roman"/>
          <w:b/>
          <w:spacing w:val="4"/>
          <w:sz w:val="24"/>
        </w:rPr>
        <w:t>§ 5</w:t>
      </w:r>
    </w:p>
    <w:p w:rsidR="00DF05B9" w:rsidRPr="00613A4D" w:rsidRDefault="00DF05B9" w:rsidP="00DF05B9">
      <w:pPr>
        <w:pStyle w:val="Tekstpodstawowy"/>
        <w:widowControl/>
        <w:numPr>
          <w:ilvl w:val="0"/>
          <w:numId w:val="17"/>
        </w:numPr>
        <w:tabs>
          <w:tab w:val="left" w:pos="720"/>
        </w:tabs>
        <w:autoSpaceDE/>
        <w:spacing w:after="0" w:line="360" w:lineRule="auto"/>
        <w:ind w:right="38"/>
        <w:jc w:val="both"/>
        <w:rPr>
          <w:rFonts w:ascii="Times New Roman" w:hAnsi="Times New Roman"/>
          <w:color w:val="000000" w:themeColor="text1"/>
          <w:spacing w:val="4"/>
          <w:sz w:val="24"/>
        </w:rPr>
      </w:pPr>
      <w:r w:rsidRPr="00613A4D">
        <w:rPr>
          <w:rFonts w:ascii="Times New Roman" w:hAnsi="Times New Roman"/>
          <w:color w:val="000000" w:themeColor="text1"/>
          <w:spacing w:val="4"/>
          <w:sz w:val="24"/>
        </w:rPr>
        <w:t xml:space="preserve">Wykonawca sprzedaje a Zamawiający kupuje energię elektryczną do </w:t>
      </w:r>
      <w:r w:rsidRPr="00613A4D">
        <w:rPr>
          <w:rFonts w:ascii="Times New Roman" w:hAnsi="Times New Roman"/>
          <w:color w:val="000000" w:themeColor="text1"/>
          <w:sz w:val="22"/>
        </w:rPr>
        <w:t xml:space="preserve">poszczególnych PPE </w:t>
      </w:r>
      <w:r w:rsidRPr="00613A4D">
        <w:rPr>
          <w:rFonts w:ascii="Times New Roman" w:hAnsi="Times New Roman"/>
          <w:color w:val="000000" w:themeColor="text1"/>
          <w:spacing w:val="4"/>
          <w:sz w:val="24"/>
        </w:rPr>
        <w:t xml:space="preserve">Zamawiającego wymienionych w Załączniku nr </w:t>
      </w:r>
      <w:r w:rsidRPr="00613A4D">
        <w:rPr>
          <w:rFonts w:ascii="Times New Roman" w:hAnsi="Times New Roman"/>
          <w:color w:val="000000" w:themeColor="text1"/>
          <w:spacing w:val="4"/>
          <w:sz w:val="22"/>
        </w:rPr>
        <w:t xml:space="preserve">1 </w:t>
      </w:r>
      <w:r w:rsidRPr="00613A4D">
        <w:rPr>
          <w:rFonts w:ascii="Times New Roman" w:hAnsi="Times New Roman"/>
          <w:color w:val="000000" w:themeColor="text1"/>
          <w:spacing w:val="4"/>
          <w:sz w:val="24"/>
        </w:rPr>
        <w:t>do Umowy.</w:t>
      </w:r>
    </w:p>
    <w:p w:rsidR="00DF05B9" w:rsidRPr="00615FB8" w:rsidRDefault="00DF05B9" w:rsidP="00DF05B9">
      <w:pPr>
        <w:pStyle w:val="Tekstpodstawowy"/>
        <w:widowControl/>
        <w:numPr>
          <w:ilvl w:val="0"/>
          <w:numId w:val="17"/>
        </w:numPr>
        <w:tabs>
          <w:tab w:val="left" w:pos="720"/>
        </w:tabs>
        <w:autoSpaceDE/>
        <w:spacing w:after="0" w:line="360" w:lineRule="auto"/>
        <w:ind w:left="357" w:right="38" w:hanging="357"/>
        <w:jc w:val="both"/>
        <w:rPr>
          <w:rFonts w:ascii="Times New Roman" w:hAnsi="Times New Roman"/>
          <w:color w:val="000000" w:themeColor="text1"/>
          <w:spacing w:val="4"/>
          <w:sz w:val="24"/>
        </w:rPr>
      </w:pPr>
      <w:r w:rsidRPr="00615FB8">
        <w:rPr>
          <w:rFonts w:ascii="Times New Roman" w:hAnsi="Times New Roman"/>
          <w:color w:val="000000" w:themeColor="text1"/>
          <w:spacing w:val="4"/>
          <w:sz w:val="24"/>
        </w:rPr>
        <w:t>Przewidywana ilość energii elektrycznej będąca przedmiotem sprzedaży w okr</w:t>
      </w:r>
      <w:r w:rsidR="00615FB8" w:rsidRPr="00615FB8">
        <w:rPr>
          <w:rFonts w:ascii="Times New Roman" w:hAnsi="Times New Roman"/>
          <w:color w:val="000000" w:themeColor="text1"/>
          <w:spacing w:val="4"/>
          <w:sz w:val="24"/>
        </w:rPr>
        <w:t xml:space="preserve">esie obowiązywania Umowy wynosi </w:t>
      </w:r>
      <w:r w:rsidR="00615FB8" w:rsidRPr="00615FB8">
        <w:rPr>
          <w:rFonts w:ascii="Tahoma" w:eastAsia="Calibri" w:hAnsi="Tahoma" w:cs="Tahoma"/>
          <w:color w:val="000000" w:themeColor="text1"/>
        </w:rPr>
        <w:t xml:space="preserve">1 427 608,5 </w:t>
      </w:r>
      <w:r w:rsidR="00615FB8" w:rsidRPr="00615FB8">
        <w:rPr>
          <w:rFonts w:ascii="Times New Roman" w:hAnsi="Times New Roman"/>
          <w:color w:val="000000" w:themeColor="text1"/>
          <w:spacing w:val="4"/>
          <w:sz w:val="24"/>
        </w:rPr>
        <w:t xml:space="preserve"> k</w:t>
      </w:r>
      <w:r w:rsidRPr="00615FB8">
        <w:rPr>
          <w:rFonts w:ascii="Times New Roman" w:hAnsi="Times New Roman"/>
          <w:color w:val="000000" w:themeColor="text1"/>
          <w:spacing w:val="4"/>
          <w:sz w:val="24"/>
        </w:rPr>
        <w:t xml:space="preserve">Wh o łącznej wartości szacunkowej, według cen określonych w </w:t>
      </w:r>
      <w:r w:rsidRPr="00615FB8">
        <w:rPr>
          <w:rFonts w:cs="Arial"/>
          <w:color w:val="000000" w:themeColor="text1"/>
          <w:spacing w:val="4"/>
          <w:sz w:val="24"/>
        </w:rPr>
        <w:t>§</w:t>
      </w:r>
      <w:r w:rsidRPr="00615FB8">
        <w:rPr>
          <w:rFonts w:ascii="Times New Roman" w:hAnsi="Times New Roman"/>
          <w:color w:val="000000" w:themeColor="text1"/>
          <w:spacing w:val="4"/>
          <w:sz w:val="24"/>
        </w:rPr>
        <w:t xml:space="preserve"> 6 ust. 1, </w:t>
      </w:r>
      <w:r w:rsidR="001C2A46">
        <w:rPr>
          <w:rFonts w:ascii="Times New Roman" w:hAnsi="Times New Roman"/>
          <w:color w:val="000000" w:themeColor="text1"/>
          <w:spacing w:val="4"/>
          <w:sz w:val="24"/>
        </w:rPr>
        <w:t>netto/</w:t>
      </w:r>
      <w:bookmarkStart w:id="0" w:name="_GoBack"/>
      <w:bookmarkEnd w:id="0"/>
      <w:r w:rsidRPr="00615FB8">
        <w:rPr>
          <w:rFonts w:ascii="Times New Roman" w:hAnsi="Times New Roman"/>
          <w:color w:val="000000" w:themeColor="text1"/>
          <w:spacing w:val="4"/>
          <w:sz w:val="24"/>
        </w:rPr>
        <w:t>brutto ……………… zł.</w:t>
      </w:r>
    </w:p>
    <w:p w:rsidR="00DF05B9" w:rsidRDefault="00DF05B9" w:rsidP="00DF05B9">
      <w:pPr>
        <w:pStyle w:val="Tekstpodstawowy"/>
        <w:widowControl/>
        <w:numPr>
          <w:ilvl w:val="0"/>
          <w:numId w:val="17"/>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Podana w ust. 2 wielkość i wartość wolumenu energii jest wartością szacowaną i może ulec zmianie, z tym że niezależnie od wielkości zużycia Wykonawca zobowiązany jest stosować zaoferowane w ofercie ceny energii.</w:t>
      </w:r>
    </w:p>
    <w:p w:rsidR="00DF05B9" w:rsidRDefault="00DF05B9" w:rsidP="00DF05B9">
      <w:pPr>
        <w:pStyle w:val="Tekstpodstawowy"/>
        <w:widowControl/>
        <w:numPr>
          <w:ilvl w:val="0"/>
          <w:numId w:val="17"/>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W przypadku rozbieżności między zużyciem planowanym a faktycznym, Wykonawca nie będzie rościł z tego tytułu dodatkowych żądań finansowych niż te wynikające z ilości zużytej energii.</w:t>
      </w:r>
    </w:p>
    <w:p w:rsidR="00DF05B9" w:rsidRPr="00613A4D" w:rsidRDefault="00DF05B9" w:rsidP="00613A4D">
      <w:pPr>
        <w:pStyle w:val="Tekstpodstawowy"/>
        <w:widowControl/>
        <w:numPr>
          <w:ilvl w:val="0"/>
          <w:numId w:val="17"/>
        </w:numPr>
        <w:tabs>
          <w:tab w:val="left" w:pos="720"/>
        </w:tabs>
        <w:autoSpaceDE/>
        <w:spacing w:after="0" w:line="360" w:lineRule="auto"/>
        <w:ind w:left="357" w:right="38" w:hanging="357"/>
        <w:jc w:val="both"/>
        <w:rPr>
          <w:rFonts w:ascii="Times New Roman" w:hAnsi="Times New Roman"/>
          <w:spacing w:val="4"/>
          <w:sz w:val="24"/>
        </w:rPr>
      </w:pPr>
      <w:r>
        <w:rPr>
          <w:rFonts w:ascii="Times New Roman" w:hAnsi="Times New Roman"/>
          <w:spacing w:val="4"/>
          <w:sz w:val="24"/>
        </w:rPr>
        <w:t>Energia elektryczna nabywana na podstawie niniejszej Umowy zużywana będzie na potrzeby odbiorcy końcowego.</w:t>
      </w:r>
    </w:p>
    <w:p w:rsidR="00DF05B9" w:rsidRDefault="00DF05B9" w:rsidP="00DF05B9">
      <w:pPr>
        <w:pStyle w:val="Nagwek4"/>
        <w:spacing w:after="240"/>
        <w:ind w:left="0"/>
      </w:pPr>
      <w:r>
        <w:t>Ceny i stawki opłat</w:t>
      </w:r>
    </w:p>
    <w:p w:rsidR="00DF05B9" w:rsidRPr="00391616" w:rsidRDefault="00DF05B9" w:rsidP="00DF05B9">
      <w:pPr>
        <w:jc w:val="center"/>
        <w:rPr>
          <w:rFonts w:ascii="Times New Roman" w:hAnsi="Times New Roman"/>
          <w:b/>
          <w:spacing w:val="4"/>
          <w:sz w:val="24"/>
        </w:rPr>
      </w:pPr>
      <w:r>
        <w:rPr>
          <w:rFonts w:ascii="Times New Roman" w:hAnsi="Times New Roman"/>
          <w:b/>
          <w:spacing w:val="4"/>
          <w:sz w:val="24"/>
        </w:rPr>
        <w:t>§ 6</w:t>
      </w:r>
    </w:p>
    <w:p w:rsidR="00613A4D" w:rsidRDefault="00DF05B9" w:rsidP="000B25F6">
      <w:pPr>
        <w:pStyle w:val="Tekstpodstawowy"/>
        <w:widowControl/>
        <w:numPr>
          <w:ilvl w:val="0"/>
          <w:numId w:val="13"/>
        </w:numPr>
        <w:tabs>
          <w:tab w:val="left" w:pos="426"/>
        </w:tabs>
        <w:autoSpaceDE/>
        <w:spacing w:after="0" w:line="360" w:lineRule="auto"/>
        <w:ind w:left="426" w:right="38" w:hanging="426"/>
        <w:jc w:val="both"/>
        <w:rPr>
          <w:rFonts w:ascii="Times New Roman" w:hAnsi="Times New Roman"/>
          <w:spacing w:val="4"/>
          <w:sz w:val="24"/>
        </w:rPr>
      </w:pPr>
      <w:r>
        <w:rPr>
          <w:rFonts w:ascii="Times New Roman" w:hAnsi="Times New Roman"/>
          <w:spacing w:val="4"/>
          <w:sz w:val="24"/>
        </w:rPr>
        <w:t>Strony ustalają, że sprzedaż energii elektrycznej odbywać się będzie według następujących cen jednostkowych netto</w:t>
      </w:r>
      <w:r>
        <w:rPr>
          <w:rFonts w:ascii="Times New Roman" w:hAnsi="Times New Roman"/>
          <w:color w:val="0000FF"/>
          <w:spacing w:val="4"/>
          <w:sz w:val="24"/>
        </w:rPr>
        <w:t xml:space="preserve"> </w:t>
      </w:r>
      <w:r>
        <w:rPr>
          <w:rFonts w:ascii="Times New Roman" w:hAnsi="Times New Roman"/>
          <w:spacing w:val="4"/>
          <w:sz w:val="24"/>
        </w:rPr>
        <w:t>dla poszczególnych grup taryfowych przy przewidywanym zużyciu energii elektrycznej w poszczególnych taryfach:</w:t>
      </w:r>
    </w:p>
    <w:p w:rsidR="001F41EC" w:rsidRDefault="001F41EC" w:rsidP="001F41EC">
      <w:pPr>
        <w:pStyle w:val="Tekstpodstawowy"/>
        <w:widowControl/>
        <w:tabs>
          <w:tab w:val="left" w:pos="426"/>
        </w:tabs>
        <w:autoSpaceDE/>
        <w:spacing w:after="0" w:line="360" w:lineRule="auto"/>
        <w:ind w:right="38"/>
        <w:jc w:val="both"/>
        <w:rPr>
          <w:rFonts w:ascii="Times New Roman" w:hAnsi="Times New Roman"/>
          <w:spacing w:val="4"/>
          <w:sz w:val="24"/>
        </w:rPr>
      </w:pPr>
    </w:p>
    <w:p w:rsidR="001F41EC" w:rsidRPr="001F41EC" w:rsidRDefault="001F41EC" w:rsidP="001F41EC">
      <w:pPr>
        <w:pStyle w:val="Tekstpodstawowy"/>
        <w:widowControl/>
        <w:tabs>
          <w:tab w:val="left" w:pos="426"/>
        </w:tabs>
        <w:autoSpaceDE/>
        <w:spacing w:after="0" w:line="360" w:lineRule="auto"/>
        <w:ind w:right="38"/>
        <w:jc w:val="both"/>
        <w:rPr>
          <w:rFonts w:ascii="Times New Roman" w:hAnsi="Times New Roman"/>
          <w:spacing w:val="4"/>
          <w:sz w:val="24"/>
        </w:rPr>
      </w:pPr>
    </w:p>
    <w:p w:rsidR="00DF05B9" w:rsidRDefault="00DF05B9" w:rsidP="00DF05B9">
      <w:pPr>
        <w:pStyle w:val="Tekstpodstawowy"/>
        <w:widowControl/>
        <w:tabs>
          <w:tab w:val="left" w:pos="720"/>
        </w:tabs>
        <w:autoSpaceDE/>
        <w:spacing w:after="0" w:line="360" w:lineRule="auto"/>
        <w:ind w:left="720" w:right="38"/>
        <w:jc w:val="both"/>
        <w:rPr>
          <w:rFonts w:ascii="Times New Roman" w:hAnsi="Times New Roman"/>
          <w:spacing w:val="4"/>
          <w:sz w:val="24"/>
        </w:rPr>
      </w:pPr>
    </w:p>
    <w:p w:rsidR="00DF05B9" w:rsidRDefault="00DF05B9" w:rsidP="000B25F6">
      <w:pPr>
        <w:pStyle w:val="Tekstpodstawowy"/>
        <w:widowControl/>
        <w:tabs>
          <w:tab w:val="left" w:pos="426"/>
        </w:tabs>
        <w:autoSpaceDE/>
        <w:spacing w:after="0" w:line="360" w:lineRule="auto"/>
        <w:ind w:right="38"/>
        <w:jc w:val="both"/>
        <w:rPr>
          <w:rFonts w:ascii="Times New Roman" w:hAnsi="Times New Roman"/>
          <w:spacing w:val="4"/>
          <w:sz w:val="24"/>
        </w:rPr>
      </w:pPr>
    </w:p>
    <w:tbl>
      <w:tblPr>
        <w:tblW w:w="11515" w:type="dxa"/>
        <w:jc w:val="center"/>
        <w:tblInd w:w="55" w:type="dxa"/>
        <w:tblCellMar>
          <w:left w:w="70" w:type="dxa"/>
          <w:right w:w="70" w:type="dxa"/>
        </w:tblCellMar>
        <w:tblLook w:val="00A0" w:firstRow="1" w:lastRow="0" w:firstColumn="1" w:lastColumn="0" w:noHBand="0" w:noVBand="0"/>
      </w:tblPr>
      <w:tblGrid>
        <w:gridCol w:w="1477"/>
        <w:gridCol w:w="1329"/>
        <w:gridCol w:w="1339"/>
        <w:gridCol w:w="1521"/>
        <w:gridCol w:w="1505"/>
        <w:gridCol w:w="1326"/>
        <w:gridCol w:w="1509"/>
        <w:gridCol w:w="1509"/>
      </w:tblGrid>
      <w:tr w:rsidR="00615FB8" w:rsidRPr="006B1CF9" w:rsidTr="00BF762A">
        <w:trPr>
          <w:cantSplit/>
          <w:trHeight w:val="1425"/>
          <w:jc w:val="center"/>
        </w:trPr>
        <w:tc>
          <w:tcPr>
            <w:tcW w:w="1477" w:type="dxa"/>
            <w:tcBorders>
              <w:top w:val="single" w:sz="4" w:space="0" w:color="auto"/>
              <w:left w:val="single" w:sz="4" w:space="0" w:color="auto"/>
              <w:bottom w:val="nil"/>
              <w:right w:val="nil"/>
            </w:tcBorders>
            <w:vAlign w:val="center"/>
          </w:tcPr>
          <w:p w:rsidR="00615FB8" w:rsidRPr="006B1CF9" w:rsidRDefault="00615FB8" w:rsidP="00BF762A">
            <w:pPr>
              <w:jc w:val="center"/>
              <w:rPr>
                <w:b/>
                <w:bCs/>
                <w:color w:val="000000"/>
                <w:sz w:val="16"/>
                <w:szCs w:val="16"/>
                <w:lang w:eastAsia="pl-PL"/>
              </w:rPr>
            </w:pPr>
            <w:r w:rsidRPr="006B1CF9">
              <w:rPr>
                <w:b/>
                <w:bCs/>
                <w:color w:val="000000"/>
                <w:sz w:val="16"/>
                <w:szCs w:val="16"/>
                <w:lang w:eastAsia="pl-PL"/>
              </w:rPr>
              <w:lastRenderedPageBreak/>
              <w:t>Wyszczególnienie</w:t>
            </w:r>
          </w:p>
        </w:tc>
        <w:tc>
          <w:tcPr>
            <w:tcW w:w="1329" w:type="dxa"/>
            <w:tcBorders>
              <w:top w:val="single" w:sz="4" w:space="0" w:color="auto"/>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Cena jednostkowa netto za 1 kWh </w:t>
            </w:r>
          </w:p>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 Strefa całodobowa </w:t>
            </w:r>
          </w:p>
        </w:tc>
        <w:tc>
          <w:tcPr>
            <w:tcW w:w="1339" w:type="dxa"/>
            <w:tcBorders>
              <w:top w:val="single" w:sz="4" w:space="0" w:color="auto"/>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Cena jednostkowa netto za 1 kWh  </w:t>
            </w:r>
          </w:p>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Strefa szczytowa </w:t>
            </w:r>
          </w:p>
        </w:tc>
        <w:tc>
          <w:tcPr>
            <w:tcW w:w="1521" w:type="dxa"/>
            <w:tcBorders>
              <w:top w:val="single" w:sz="4" w:space="0" w:color="auto"/>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Cena jednostkowa netto za 1 kWh </w:t>
            </w:r>
          </w:p>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 Strefa pozaszczytowa</w:t>
            </w:r>
          </w:p>
        </w:tc>
        <w:tc>
          <w:tcPr>
            <w:tcW w:w="1505" w:type="dxa"/>
            <w:tcBorders>
              <w:top w:val="single" w:sz="4" w:space="0" w:color="auto"/>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Cena jednostkowa netto za 1 kWh </w:t>
            </w:r>
          </w:p>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Strefa dzienna</w:t>
            </w:r>
          </w:p>
        </w:tc>
        <w:tc>
          <w:tcPr>
            <w:tcW w:w="1326" w:type="dxa"/>
            <w:tcBorders>
              <w:top w:val="single" w:sz="4" w:space="0" w:color="auto"/>
              <w:left w:val="nil"/>
              <w:bottom w:val="single" w:sz="4" w:space="0" w:color="auto"/>
              <w:right w:val="single" w:sz="4" w:space="0" w:color="auto"/>
            </w:tcBorders>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Cena jednostkowa netto za 1 kWh </w:t>
            </w:r>
          </w:p>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Strefa nocna </w:t>
            </w:r>
          </w:p>
        </w:tc>
        <w:tc>
          <w:tcPr>
            <w:tcW w:w="1509" w:type="dxa"/>
            <w:tcBorders>
              <w:top w:val="single" w:sz="4" w:space="0" w:color="auto"/>
              <w:left w:val="nil"/>
              <w:bottom w:val="single" w:sz="4" w:space="0" w:color="auto"/>
              <w:right w:val="single" w:sz="4" w:space="0" w:color="auto"/>
            </w:tcBorders>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Przewidywane   zużycie energii elektrycznej</w:t>
            </w:r>
            <w:r>
              <w:rPr>
                <w:rFonts w:ascii="Times New Roman" w:hAnsi="Times New Roman"/>
                <w:b/>
                <w:bCs/>
                <w:color w:val="000000"/>
                <w:lang w:eastAsia="pl-PL"/>
              </w:rPr>
              <w:t xml:space="preserve"> w okresie trwania umowy </w:t>
            </w:r>
          </w:p>
        </w:tc>
        <w:tc>
          <w:tcPr>
            <w:tcW w:w="1509" w:type="dxa"/>
            <w:tcBorders>
              <w:top w:val="single" w:sz="4" w:space="0" w:color="auto"/>
              <w:left w:val="nil"/>
              <w:bottom w:val="single" w:sz="4" w:space="0" w:color="auto"/>
              <w:right w:val="single" w:sz="4" w:space="0" w:color="auto"/>
            </w:tcBorders>
          </w:tcPr>
          <w:p w:rsidR="00615FB8" w:rsidRPr="006B1CF9" w:rsidRDefault="00615FB8" w:rsidP="00BF762A">
            <w:pPr>
              <w:jc w:val="center"/>
              <w:rPr>
                <w:rFonts w:ascii="Times New Roman" w:hAnsi="Times New Roman"/>
                <w:b/>
                <w:bCs/>
                <w:color w:val="000000"/>
                <w:lang w:eastAsia="pl-PL"/>
              </w:rPr>
            </w:pPr>
            <w:r>
              <w:rPr>
                <w:rFonts w:ascii="Times New Roman" w:hAnsi="Times New Roman"/>
                <w:b/>
                <w:bCs/>
                <w:color w:val="000000"/>
                <w:lang w:eastAsia="pl-PL"/>
              </w:rPr>
              <w:t xml:space="preserve">Wartość razem w złotych  </w:t>
            </w:r>
          </w:p>
        </w:tc>
      </w:tr>
      <w:tr w:rsidR="00615FB8" w:rsidRPr="006B1CF9" w:rsidTr="00BF762A">
        <w:trPr>
          <w:trHeight w:val="300"/>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rPr>
                <w:b/>
                <w:bCs/>
                <w:color w:val="000000"/>
                <w:sz w:val="16"/>
                <w:szCs w:val="16"/>
                <w:lang w:eastAsia="pl-PL"/>
              </w:rPr>
            </w:pPr>
            <w:r w:rsidRPr="006B1CF9">
              <w:rPr>
                <w:b/>
                <w:bCs/>
                <w:color w:val="000000"/>
                <w:sz w:val="16"/>
                <w:szCs w:val="16"/>
                <w:lang w:eastAsia="pl-PL"/>
              </w:rPr>
              <w:t> </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[zł/kWh]</w:t>
            </w:r>
          </w:p>
        </w:tc>
        <w:tc>
          <w:tcPr>
            <w:tcW w:w="1339"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[zł/kWh]</w:t>
            </w:r>
          </w:p>
        </w:tc>
        <w:tc>
          <w:tcPr>
            <w:tcW w:w="1521"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[zł/kWh]</w:t>
            </w:r>
          </w:p>
        </w:tc>
        <w:tc>
          <w:tcPr>
            <w:tcW w:w="1505"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zł/kWh]</w:t>
            </w:r>
          </w:p>
        </w:tc>
        <w:tc>
          <w:tcPr>
            <w:tcW w:w="1326" w:type="dxa"/>
            <w:tcBorders>
              <w:top w:val="nil"/>
              <w:left w:val="nil"/>
              <w:bottom w:val="single" w:sz="4" w:space="0" w:color="auto"/>
              <w:right w:val="single" w:sz="4" w:space="0" w:color="auto"/>
            </w:tcBorders>
          </w:tcPr>
          <w:p w:rsidR="00615FB8" w:rsidRPr="006B1CF9" w:rsidRDefault="00615FB8" w:rsidP="00BF762A">
            <w:pPr>
              <w:jc w:val="center"/>
              <w:rPr>
                <w:rFonts w:ascii="Times New Roman" w:hAnsi="Times New Roman"/>
                <w:color w:val="000000"/>
                <w:lang w:val="en-US" w:eastAsia="pl-PL"/>
              </w:rPr>
            </w:pPr>
            <w:r w:rsidRPr="006B1CF9">
              <w:rPr>
                <w:rFonts w:ascii="Times New Roman" w:hAnsi="Times New Roman"/>
                <w:color w:val="000000"/>
                <w:lang w:eastAsia="pl-PL"/>
              </w:rPr>
              <w:t>zł/kWh]</w:t>
            </w:r>
          </w:p>
        </w:tc>
        <w:tc>
          <w:tcPr>
            <w:tcW w:w="1509" w:type="dxa"/>
            <w:tcBorders>
              <w:top w:val="nil"/>
              <w:left w:val="nil"/>
              <w:bottom w:val="single" w:sz="4" w:space="0" w:color="auto"/>
              <w:right w:val="single" w:sz="4" w:space="0" w:color="auto"/>
            </w:tcBorders>
          </w:tcPr>
          <w:p w:rsidR="00615FB8" w:rsidRPr="006B1CF9" w:rsidRDefault="00615FB8" w:rsidP="00BF762A">
            <w:pPr>
              <w:jc w:val="center"/>
              <w:rPr>
                <w:rFonts w:ascii="Times New Roman" w:hAnsi="Times New Roman"/>
                <w:color w:val="000000"/>
                <w:lang w:val="en-US" w:eastAsia="pl-PL"/>
              </w:rPr>
            </w:pPr>
            <w:r w:rsidRPr="006B1CF9">
              <w:rPr>
                <w:rFonts w:ascii="Times New Roman" w:hAnsi="Times New Roman"/>
                <w:color w:val="000000"/>
                <w:lang w:val="en-US" w:eastAsia="pl-PL"/>
              </w:rPr>
              <w:t>[kWh]</w:t>
            </w:r>
          </w:p>
        </w:tc>
        <w:tc>
          <w:tcPr>
            <w:tcW w:w="1509" w:type="dxa"/>
            <w:tcBorders>
              <w:top w:val="nil"/>
              <w:left w:val="nil"/>
              <w:bottom w:val="single" w:sz="4" w:space="0" w:color="auto"/>
              <w:right w:val="single" w:sz="4" w:space="0" w:color="auto"/>
            </w:tcBorders>
          </w:tcPr>
          <w:p w:rsidR="00615FB8" w:rsidRPr="006B1CF9" w:rsidRDefault="00615FB8" w:rsidP="00BF762A">
            <w:pPr>
              <w:jc w:val="center"/>
              <w:rPr>
                <w:rFonts w:ascii="Times New Roman" w:hAnsi="Times New Roman"/>
                <w:color w:val="000000"/>
                <w:lang w:val="en-US" w:eastAsia="pl-PL"/>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C11</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31137A" w:rsidRDefault="00615FB8" w:rsidP="00BF762A">
            <w:pPr>
              <w:jc w:val="right"/>
              <w:rPr>
                <w:color w:val="000000"/>
              </w:rPr>
            </w:pPr>
            <w:r>
              <w:rPr>
                <w:color w:val="000000"/>
              </w:rPr>
              <w:t>409 332</w:t>
            </w:r>
          </w:p>
        </w:tc>
        <w:tc>
          <w:tcPr>
            <w:tcW w:w="1509" w:type="dxa"/>
            <w:tcBorders>
              <w:top w:val="nil"/>
              <w:left w:val="nil"/>
              <w:bottom w:val="single" w:sz="4" w:space="0" w:color="auto"/>
              <w:right w:val="single" w:sz="4" w:space="0" w:color="auto"/>
            </w:tcBorders>
          </w:tcPr>
          <w:p w:rsidR="00615FB8" w:rsidRDefault="00615FB8" w:rsidP="00BF762A">
            <w:pPr>
              <w:jc w:val="right"/>
              <w:rPr>
                <w:color w:val="000000"/>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C11o</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31137A" w:rsidRDefault="00615FB8" w:rsidP="00BF762A">
            <w:pPr>
              <w:jc w:val="right"/>
              <w:rPr>
                <w:color w:val="000000"/>
              </w:rPr>
            </w:pPr>
            <w:r>
              <w:rPr>
                <w:color w:val="000000"/>
              </w:rPr>
              <w:t>685 605</w:t>
            </w:r>
          </w:p>
        </w:tc>
        <w:tc>
          <w:tcPr>
            <w:tcW w:w="1509" w:type="dxa"/>
            <w:tcBorders>
              <w:top w:val="nil"/>
              <w:left w:val="nil"/>
              <w:bottom w:val="single" w:sz="4" w:space="0" w:color="auto"/>
              <w:right w:val="single" w:sz="4" w:space="0" w:color="auto"/>
            </w:tcBorders>
          </w:tcPr>
          <w:p w:rsidR="00615FB8" w:rsidRDefault="00615FB8" w:rsidP="00BF762A">
            <w:pPr>
              <w:jc w:val="right"/>
              <w:rPr>
                <w:color w:val="000000"/>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C12a</w:t>
            </w:r>
          </w:p>
        </w:tc>
        <w:tc>
          <w:tcPr>
            <w:tcW w:w="1329" w:type="dxa"/>
            <w:tcBorders>
              <w:top w:val="nil"/>
              <w:left w:val="single" w:sz="4" w:space="0" w:color="auto"/>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339"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521"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fldChar w:fldCharType="begin"/>
            </w:r>
            <w:r w:rsidRPr="006B1CF9">
              <w:rPr>
                <w:rFonts w:ascii="Times New Roman" w:hAnsi="Times New Roman"/>
              </w:rPr>
              <w:instrText xml:space="preserve"> MERGEFIELD C12a \# ##0,000 MERGEFORMAT</w:instrText>
            </w:r>
            <w:r w:rsidRPr="006B1CF9">
              <w:rPr>
                <w:rFonts w:ascii="Times New Roman" w:hAnsi="Times New Roman"/>
              </w:rPr>
              <w:fldChar w:fldCharType="separate"/>
            </w:r>
            <w:r w:rsidRPr="006B1CF9">
              <w:rPr>
                <w:rFonts w:ascii="Times New Roman" w:hAnsi="Times New Roman"/>
                <w:noProof/>
              </w:rPr>
              <w:t>X</w:t>
            </w:r>
            <w:r w:rsidRPr="006B1CF9">
              <w:rPr>
                <w:rFonts w:ascii="Times New Roman" w:hAnsi="Times New Roman"/>
                <w:noProof/>
              </w:rPr>
              <w:fldChar w:fldCharType="end"/>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6B1CF9" w:rsidRDefault="00615FB8" w:rsidP="00BF762A">
            <w:pPr>
              <w:jc w:val="right"/>
              <w:rPr>
                <w:rFonts w:ascii="Times New Roman" w:hAnsi="Times New Roman"/>
              </w:rPr>
            </w:pPr>
            <w:r>
              <w:rPr>
                <w:rFonts w:ascii="Times New Roman" w:hAnsi="Times New Roman"/>
              </w:rPr>
              <w:t>81 692</w:t>
            </w:r>
          </w:p>
        </w:tc>
        <w:tc>
          <w:tcPr>
            <w:tcW w:w="1509" w:type="dxa"/>
            <w:tcBorders>
              <w:top w:val="nil"/>
              <w:left w:val="nil"/>
              <w:bottom w:val="single" w:sz="4" w:space="0" w:color="auto"/>
              <w:right w:val="single" w:sz="4" w:space="0" w:color="auto"/>
            </w:tcBorders>
          </w:tcPr>
          <w:p w:rsidR="00615FB8" w:rsidRDefault="00615FB8" w:rsidP="00BF762A">
            <w:pPr>
              <w:jc w:val="right"/>
              <w:rPr>
                <w:rFonts w:ascii="Times New Roman" w:hAnsi="Times New Roman"/>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C12b</w:t>
            </w:r>
          </w:p>
        </w:tc>
        <w:tc>
          <w:tcPr>
            <w:tcW w:w="1329" w:type="dxa"/>
            <w:tcBorders>
              <w:top w:val="nil"/>
              <w:left w:val="single" w:sz="4" w:space="0" w:color="auto"/>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rPr>
            </w:pPr>
          </w:p>
        </w:tc>
        <w:tc>
          <w:tcPr>
            <w:tcW w:w="1326"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rPr>
            </w:pPr>
          </w:p>
        </w:tc>
        <w:tc>
          <w:tcPr>
            <w:tcW w:w="1509" w:type="dxa"/>
            <w:tcBorders>
              <w:top w:val="nil"/>
              <w:left w:val="nil"/>
              <w:bottom w:val="single" w:sz="4" w:space="0" w:color="auto"/>
              <w:right w:val="single" w:sz="4" w:space="0" w:color="auto"/>
            </w:tcBorders>
            <w:vAlign w:val="center"/>
          </w:tcPr>
          <w:p w:rsidR="00615FB8" w:rsidRPr="006B1CF9" w:rsidRDefault="00615FB8" w:rsidP="00BF762A">
            <w:pPr>
              <w:jc w:val="right"/>
              <w:rPr>
                <w:rFonts w:ascii="Times New Roman" w:hAnsi="Times New Roman"/>
              </w:rPr>
            </w:pPr>
            <w:r>
              <w:rPr>
                <w:rFonts w:ascii="Times New Roman" w:hAnsi="Times New Roman"/>
              </w:rPr>
              <w:t>277</w:t>
            </w:r>
          </w:p>
        </w:tc>
        <w:tc>
          <w:tcPr>
            <w:tcW w:w="1509" w:type="dxa"/>
            <w:tcBorders>
              <w:top w:val="nil"/>
              <w:left w:val="nil"/>
              <w:bottom w:val="single" w:sz="4" w:space="0" w:color="auto"/>
              <w:right w:val="single" w:sz="4" w:space="0" w:color="auto"/>
            </w:tcBorders>
          </w:tcPr>
          <w:p w:rsidR="00615FB8" w:rsidRDefault="00615FB8" w:rsidP="00BF762A">
            <w:pPr>
              <w:jc w:val="right"/>
              <w:rPr>
                <w:rFonts w:ascii="Times New Roman" w:hAnsi="Times New Roman"/>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C21</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6B1CF9" w:rsidRDefault="00615FB8" w:rsidP="00BF762A">
            <w:pPr>
              <w:jc w:val="right"/>
              <w:rPr>
                <w:rFonts w:ascii="Times New Roman" w:hAnsi="Times New Roman"/>
              </w:rPr>
            </w:pPr>
            <w:r>
              <w:rPr>
                <w:rFonts w:ascii="Times New Roman" w:hAnsi="Times New Roman"/>
              </w:rPr>
              <w:t>249 795</w:t>
            </w:r>
          </w:p>
        </w:tc>
        <w:tc>
          <w:tcPr>
            <w:tcW w:w="1509" w:type="dxa"/>
            <w:tcBorders>
              <w:top w:val="nil"/>
              <w:left w:val="nil"/>
              <w:bottom w:val="single" w:sz="4" w:space="0" w:color="auto"/>
              <w:right w:val="single" w:sz="4" w:space="0" w:color="auto"/>
            </w:tcBorders>
          </w:tcPr>
          <w:p w:rsidR="00615FB8" w:rsidRDefault="00615FB8" w:rsidP="00BF762A">
            <w:pPr>
              <w:jc w:val="right"/>
              <w:rPr>
                <w:rFonts w:ascii="Times New Roman" w:hAnsi="Times New Roman"/>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G11</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6B1CF9" w:rsidRDefault="00615FB8" w:rsidP="00BF762A">
            <w:pPr>
              <w:jc w:val="right"/>
              <w:rPr>
                <w:rFonts w:ascii="Times New Roman" w:hAnsi="Times New Roman"/>
              </w:rPr>
            </w:pPr>
            <w:r>
              <w:rPr>
                <w:rFonts w:ascii="Times New Roman" w:hAnsi="Times New Roman"/>
              </w:rPr>
              <w:t>1,5</w:t>
            </w:r>
          </w:p>
        </w:tc>
        <w:tc>
          <w:tcPr>
            <w:tcW w:w="1509" w:type="dxa"/>
            <w:tcBorders>
              <w:top w:val="nil"/>
              <w:left w:val="nil"/>
              <w:bottom w:val="single" w:sz="4" w:space="0" w:color="auto"/>
              <w:right w:val="single" w:sz="4" w:space="0" w:color="auto"/>
            </w:tcBorders>
          </w:tcPr>
          <w:p w:rsidR="00615FB8" w:rsidRDefault="00615FB8" w:rsidP="00BF762A">
            <w:pPr>
              <w:jc w:val="right"/>
              <w:rPr>
                <w:rFonts w:ascii="Times New Roman" w:hAnsi="Times New Roman"/>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color w:val="000000"/>
                <w:sz w:val="16"/>
                <w:szCs w:val="16"/>
                <w:lang w:eastAsia="pl-PL"/>
              </w:rPr>
              <w:t>R</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6B1CF9" w:rsidRDefault="00615FB8" w:rsidP="00BF762A">
            <w:pPr>
              <w:jc w:val="right"/>
              <w:rPr>
                <w:rFonts w:ascii="Times New Roman" w:hAnsi="Times New Roman"/>
              </w:rPr>
            </w:pPr>
            <w:r>
              <w:rPr>
                <w:rFonts w:ascii="Times New Roman" w:hAnsi="Times New Roman"/>
              </w:rPr>
              <w:t>906</w:t>
            </w:r>
          </w:p>
        </w:tc>
        <w:tc>
          <w:tcPr>
            <w:tcW w:w="1509" w:type="dxa"/>
            <w:tcBorders>
              <w:top w:val="nil"/>
              <w:left w:val="nil"/>
              <w:bottom w:val="single" w:sz="4" w:space="0" w:color="auto"/>
              <w:right w:val="single" w:sz="4" w:space="0" w:color="auto"/>
            </w:tcBorders>
          </w:tcPr>
          <w:p w:rsidR="00615FB8" w:rsidRDefault="00615FB8" w:rsidP="00BF762A">
            <w:pPr>
              <w:jc w:val="right"/>
              <w:rPr>
                <w:rFonts w:ascii="Times New Roman" w:hAnsi="Times New Roman"/>
              </w:rPr>
            </w:pPr>
          </w:p>
        </w:tc>
      </w:tr>
    </w:tbl>
    <w:p w:rsidR="00615FB8" w:rsidRDefault="00615FB8" w:rsidP="00615FB8">
      <w:pPr>
        <w:jc w:val="center"/>
      </w:pPr>
      <w:r>
        <w:t xml:space="preserve">                                                                                                                                                                                               Razem ………….</w:t>
      </w:r>
    </w:p>
    <w:p w:rsidR="00DF05B9" w:rsidRDefault="00DF05B9" w:rsidP="00DF05B9">
      <w:pPr>
        <w:pStyle w:val="Tekstpodstawowy"/>
        <w:widowControl/>
        <w:tabs>
          <w:tab w:val="left" w:pos="720"/>
        </w:tabs>
        <w:autoSpaceDE/>
        <w:spacing w:after="0" w:line="360" w:lineRule="auto"/>
        <w:ind w:left="720" w:right="38"/>
        <w:jc w:val="both"/>
        <w:rPr>
          <w:rFonts w:ascii="Times New Roman" w:hAnsi="Times New Roman"/>
          <w:spacing w:val="4"/>
          <w:sz w:val="24"/>
        </w:rPr>
      </w:pPr>
    </w:p>
    <w:p w:rsidR="005A2721" w:rsidRDefault="00DF05B9" w:rsidP="00DF05B9">
      <w:pPr>
        <w:pStyle w:val="Tekstpodstawowy"/>
        <w:widowControl/>
        <w:numPr>
          <w:ilvl w:val="0"/>
          <w:numId w:val="13"/>
        </w:numPr>
        <w:tabs>
          <w:tab w:val="left" w:pos="426"/>
        </w:tabs>
        <w:autoSpaceDE/>
        <w:spacing w:after="0" w:line="360" w:lineRule="auto"/>
        <w:ind w:left="426" w:right="38" w:hanging="426"/>
        <w:jc w:val="both"/>
        <w:rPr>
          <w:rFonts w:ascii="Times New Roman" w:hAnsi="Times New Roman"/>
          <w:spacing w:val="4"/>
          <w:sz w:val="24"/>
        </w:rPr>
      </w:pPr>
      <w:r w:rsidRPr="005A2721">
        <w:rPr>
          <w:rFonts w:ascii="Times New Roman" w:hAnsi="Times New Roman"/>
          <w:spacing w:val="4"/>
          <w:sz w:val="24"/>
        </w:rPr>
        <w:t xml:space="preserve">Wskazane ceny jednostkowe netto sprzedaży energii elektrycznej zawierają stawkę podatku akcyzowego oraz opłatę handlową, obowiązują w okresie począwszy od dnia następującego po dniu skutecznego rozwiązania umów z dotychczasowym Sprzedawcą energii elektrycznej dla poszczególnych PPE </w:t>
      </w:r>
    </w:p>
    <w:p w:rsidR="00DF05B9" w:rsidRPr="005A2721" w:rsidRDefault="00DF05B9" w:rsidP="00DF05B9">
      <w:pPr>
        <w:pStyle w:val="Tekstpodstawowy"/>
        <w:widowControl/>
        <w:numPr>
          <w:ilvl w:val="0"/>
          <w:numId w:val="13"/>
        </w:numPr>
        <w:tabs>
          <w:tab w:val="left" w:pos="426"/>
        </w:tabs>
        <w:autoSpaceDE/>
        <w:spacing w:after="0" w:line="360" w:lineRule="auto"/>
        <w:ind w:left="426" w:right="38" w:hanging="426"/>
        <w:jc w:val="both"/>
        <w:rPr>
          <w:rFonts w:ascii="Times New Roman" w:hAnsi="Times New Roman"/>
          <w:spacing w:val="4"/>
          <w:sz w:val="24"/>
        </w:rPr>
      </w:pPr>
      <w:r w:rsidRPr="005A2721">
        <w:rPr>
          <w:rFonts w:ascii="Times New Roman" w:hAnsi="Times New Roman"/>
          <w:spacing w:val="4"/>
          <w:sz w:val="24"/>
        </w:rPr>
        <w:t>Ceny określone w ust. 1 obowiązują również dla nowo przyłączonych do sieci elektroenergetycznej OSD obiektów Zamawiającego.</w:t>
      </w:r>
    </w:p>
    <w:p w:rsidR="00DF05B9" w:rsidRDefault="00DF05B9" w:rsidP="00DF05B9">
      <w:pPr>
        <w:pStyle w:val="Tekstpodstawowy"/>
        <w:widowControl/>
        <w:numPr>
          <w:ilvl w:val="0"/>
          <w:numId w:val="13"/>
        </w:numPr>
        <w:tabs>
          <w:tab w:val="left" w:pos="426"/>
        </w:tabs>
        <w:autoSpaceDE/>
        <w:spacing w:after="0" w:line="360" w:lineRule="auto"/>
        <w:ind w:left="426" w:right="38" w:hanging="426"/>
        <w:jc w:val="both"/>
        <w:rPr>
          <w:rFonts w:ascii="Times New Roman" w:hAnsi="Times New Roman"/>
          <w:spacing w:val="4"/>
          <w:sz w:val="24"/>
        </w:rPr>
      </w:pPr>
      <w:r>
        <w:rPr>
          <w:rFonts w:ascii="Times New Roman" w:hAnsi="Times New Roman"/>
          <w:spacing w:val="4"/>
          <w:sz w:val="24"/>
        </w:rPr>
        <w:t>Zamawiający oświadcza, że każdorazowo przy fakturowaniu sprzedaży do należnych kwot zostanie doliczony podatek VAT w stawkach obowiązujących na dzień wystawienia faktury.</w:t>
      </w:r>
    </w:p>
    <w:p w:rsidR="00DF05B9" w:rsidRDefault="00DF05B9" w:rsidP="00DF05B9">
      <w:pPr>
        <w:pStyle w:val="Nagwek5"/>
        <w:spacing w:after="240"/>
        <w:ind w:left="0"/>
      </w:pPr>
      <w:r>
        <w:t>Rozliczenia</w:t>
      </w:r>
    </w:p>
    <w:p w:rsidR="00DF05B9" w:rsidRPr="00613A4D" w:rsidRDefault="00DF05B9" w:rsidP="00613A4D">
      <w:pPr>
        <w:jc w:val="center"/>
        <w:rPr>
          <w:rFonts w:ascii="Times New Roman" w:hAnsi="Times New Roman"/>
          <w:b/>
          <w:spacing w:val="4"/>
          <w:sz w:val="24"/>
        </w:rPr>
      </w:pPr>
      <w:r>
        <w:rPr>
          <w:rFonts w:ascii="Times New Roman" w:hAnsi="Times New Roman"/>
          <w:b/>
          <w:spacing w:val="4"/>
          <w:sz w:val="24"/>
        </w:rPr>
        <w:t>§ 7</w:t>
      </w:r>
    </w:p>
    <w:p w:rsidR="00DF05B9"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sz w:val="24"/>
        </w:rPr>
        <w:t xml:space="preserve">Rozliczenia za pobraną energię elektryczną odbywać się będą zgodnie z okresem rozliczeniowym </w:t>
      </w:r>
      <w:r>
        <w:rPr>
          <w:rFonts w:ascii="Times New Roman" w:hAnsi="Times New Roman"/>
          <w:sz w:val="24"/>
        </w:rPr>
        <w:lastRenderedPageBreak/>
        <w:t xml:space="preserve">stosowanym przez OSD, określonym w umowie o świadczenie usług dystrybucji </w:t>
      </w:r>
      <w:r>
        <w:rPr>
          <w:rFonts w:ascii="Times New Roman" w:hAnsi="Times New Roman"/>
          <w:color w:val="000000"/>
          <w:sz w:val="24"/>
        </w:rPr>
        <w:t>przez wystawienie Zamawiającemu przez Wykonawcę faktur VAT. Za wykonanie dostawy energii elektrycznej Wykonawca będzie wystawiać faktury za okres rozliczeniowy w terminie do 15 dnia następującego po okresie rozliczeniowym.</w:t>
      </w:r>
    </w:p>
    <w:p w:rsidR="00DF05B9"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color w:val="000000"/>
          <w:spacing w:val="4"/>
          <w:sz w:val="24"/>
        </w:rPr>
        <w:t>Wynagrodzenie z tytułu realizacji niniejszej Umowy obliczane będzie indywidualnie dla każdego PPE jako iloczyn ilości faktycznie zużytej energii elektrycznej ustalonej na podstawie wskazań urządzeń pomiarowych zainstalowanych w układach pomiarowo-rozliczeniowych lub ustalonego ryczałtu zużycia i ceny jednostkowej energii elektrycznej netto wskazanej w § 6 ust. 1 w całym okresie trwania Umowy.</w:t>
      </w:r>
    </w:p>
    <w:p w:rsidR="00DF05B9"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color w:val="000000"/>
          <w:spacing w:val="4"/>
          <w:sz w:val="24"/>
        </w:rPr>
        <w:t>W przypadku stwierdzenia błędów w pomiarze lub odczycie wskazań układu pomiarowo -rozliczeniowego PPE Zamawiającego, które spowodowały zaniżenie lub zawyżenie należności za pobraną energię elektryczną lub w przypadku, gdy OSD dokona korekty danych pomiarowych przekazanych Wykonawcy za dany okres rozliczeniowy, Wykonawca dokonuje korekty uprzednio wystawionych faktur VAT Zamawiającemu według poniższych zasad:</w:t>
      </w:r>
    </w:p>
    <w:p w:rsidR="00DF05B9" w:rsidRDefault="00DF05B9" w:rsidP="00DF05B9">
      <w:pPr>
        <w:numPr>
          <w:ilvl w:val="0"/>
          <w:numId w:val="14"/>
        </w:numPr>
        <w:tabs>
          <w:tab w:val="left" w:pos="993"/>
        </w:tabs>
        <w:autoSpaceDE w:val="0"/>
        <w:autoSpaceDN w:val="0"/>
        <w:adjustRightInd w:val="0"/>
        <w:spacing w:after="0" w:line="360" w:lineRule="auto"/>
        <w:jc w:val="both"/>
        <w:rPr>
          <w:rFonts w:ascii="Times New Roman" w:hAnsi="Times New Roman"/>
          <w:sz w:val="24"/>
          <w:lang w:eastAsia="pl-PL"/>
        </w:rPr>
      </w:pPr>
      <w:r>
        <w:rPr>
          <w:rFonts w:ascii="Times New Roman" w:hAnsi="Times New Roman"/>
          <w:sz w:val="24"/>
          <w:lang w:eastAsia="pl-PL"/>
        </w:rPr>
        <w:t>Korekta faktur w wyniku stwierdzenia nieprawidłowości, o których mowa w § 7 ust. 3 obejmuje cały okres rozliczeniowy lub okres, w którym występowały stwierdzone nieprawidłowości lub błędy;</w:t>
      </w:r>
    </w:p>
    <w:p w:rsidR="00DF05B9" w:rsidRDefault="00DF05B9" w:rsidP="00DF05B9">
      <w:pPr>
        <w:numPr>
          <w:ilvl w:val="0"/>
          <w:numId w:val="14"/>
        </w:numPr>
        <w:tabs>
          <w:tab w:val="left" w:pos="993"/>
        </w:tabs>
        <w:autoSpaceDE w:val="0"/>
        <w:autoSpaceDN w:val="0"/>
        <w:adjustRightInd w:val="0"/>
        <w:spacing w:after="0" w:line="360" w:lineRule="auto"/>
        <w:jc w:val="both"/>
        <w:rPr>
          <w:rFonts w:ascii="Times New Roman" w:hAnsi="Times New Roman"/>
          <w:sz w:val="24"/>
          <w:lang w:eastAsia="pl-PL"/>
        </w:rPr>
      </w:pPr>
      <w:r>
        <w:rPr>
          <w:rFonts w:ascii="Times New Roman" w:hAnsi="Times New Roman"/>
          <w:sz w:val="24"/>
          <w:lang w:eastAsia="pl-PL"/>
        </w:rPr>
        <w:t>Podstawą rozliczenia przy korekcie faktur, o których mowa w § 7 ust. 3 pkt. 1) jest wielkość błędu wskazań układu pomiarowo – rozliczeniowego, zgodnie ze skorygowanymi danymi przekazanymi Wykonawcy przez OSD</w:t>
      </w:r>
    </w:p>
    <w:p w:rsidR="00DF05B9" w:rsidRDefault="00DF05B9" w:rsidP="00DF05B9">
      <w:pPr>
        <w:numPr>
          <w:ilvl w:val="0"/>
          <w:numId w:val="14"/>
        </w:numPr>
        <w:tabs>
          <w:tab w:val="left" w:pos="993"/>
        </w:tabs>
        <w:autoSpaceDE w:val="0"/>
        <w:autoSpaceDN w:val="0"/>
        <w:adjustRightInd w:val="0"/>
        <w:spacing w:after="0" w:line="360" w:lineRule="auto"/>
        <w:jc w:val="both"/>
        <w:rPr>
          <w:rFonts w:ascii="Times New Roman" w:hAnsi="Times New Roman"/>
          <w:sz w:val="24"/>
          <w:lang w:eastAsia="pl-PL"/>
        </w:rPr>
      </w:pPr>
      <w:r>
        <w:rPr>
          <w:rFonts w:ascii="Times New Roman" w:hAnsi="Times New Roman"/>
          <w:sz w:val="24"/>
          <w:lang w:eastAsia="pl-PL"/>
        </w:rPr>
        <w:t>Jeżeli określenie błędu, o którym mowa w § 7 ust. 3 pkt</w:t>
      </w:r>
      <w:r>
        <w:rPr>
          <w:rFonts w:ascii="Times New Roman" w:hAnsi="Times New Roman"/>
          <w:lang w:eastAsia="pl-PL"/>
        </w:rPr>
        <w:t xml:space="preserve">. 2) </w:t>
      </w:r>
      <w:r>
        <w:rPr>
          <w:rFonts w:ascii="Times New Roman" w:hAnsi="Times New Roman"/>
          <w:sz w:val="24"/>
          <w:lang w:eastAsia="pl-PL"/>
        </w:rPr>
        <w:t>nie jest możliwe, podstawę do wyliczenia wielkości korekty stanowi średnia liczba jednostek energii elektrycznej za okres doby, obliczona na podstawie sumy jednostek energii elektrycznej prawidłowo wskazanych przez układ pomiarowo – rozliczeniowy w poprzednim okresie rozliczeniowym, pomnożona przez liczbę dni okresu, którego dotyczy korekta VAT. W przypadku, gdy nie jest możliwe prawidłowe ustalenie sumy jednostek energii elektrycznej na podstawie danych za poprzedni okres rozliczeniowy, podstawę do wyliczenia wielkości korekty stanowi średnia liczba jednostek energii elektrycznej za okres doby, obliczona na podstawie sumy jednostek energii elektrycznej prawidłowo wskazanych przez układ pomiarowo – rozliczeniowy w następnym okresie rozliczeniowym;</w:t>
      </w:r>
    </w:p>
    <w:p w:rsidR="00DF05B9" w:rsidRDefault="00DF05B9" w:rsidP="00DF05B9">
      <w:pPr>
        <w:numPr>
          <w:ilvl w:val="0"/>
          <w:numId w:val="14"/>
        </w:numPr>
        <w:tabs>
          <w:tab w:val="left" w:pos="993"/>
        </w:tabs>
        <w:autoSpaceDE w:val="0"/>
        <w:autoSpaceDN w:val="0"/>
        <w:adjustRightInd w:val="0"/>
        <w:spacing w:after="0" w:line="360" w:lineRule="auto"/>
        <w:jc w:val="both"/>
        <w:rPr>
          <w:rFonts w:ascii="Times New Roman" w:hAnsi="Times New Roman"/>
          <w:sz w:val="24"/>
          <w:lang w:eastAsia="pl-PL"/>
        </w:rPr>
      </w:pPr>
      <w:r>
        <w:rPr>
          <w:rFonts w:ascii="Times New Roman" w:hAnsi="Times New Roman"/>
          <w:sz w:val="24"/>
          <w:lang w:eastAsia="pl-PL"/>
        </w:rPr>
        <w:t>Nadpłata wynikająca z korekty rozliczeń podlega zaliczeniu na poczet płatności ustalonych na najbliższy okres rozliczeniowy, chyba, że Zamawiający zażąda jej zwrotu;</w:t>
      </w:r>
    </w:p>
    <w:p w:rsidR="00DF05B9" w:rsidRDefault="00DF05B9" w:rsidP="00DF05B9">
      <w:pPr>
        <w:numPr>
          <w:ilvl w:val="0"/>
          <w:numId w:val="14"/>
        </w:numPr>
        <w:tabs>
          <w:tab w:val="left" w:pos="993"/>
        </w:tabs>
        <w:autoSpaceDE w:val="0"/>
        <w:autoSpaceDN w:val="0"/>
        <w:adjustRightInd w:val="0"/>
        <w:spacing w:after="0" w:line="360" w:lineRule="auto"/>
        <w:jc w:val="both"/>
        <w:rPr>
          <w:rFonts w:ascii="Times New Roman" w:hAnsi="Times New Roman"/>
          <w:sz w:val="24"/>
          <w:lang w:eastAsia="pl-PL"/>
        </w:rPr>
      </w:pPr>
      <w:r>
        <w:rPr>
          <w:rFonts w:ascii="Times New Roman" w:hAnsi="Times New Roman"/>
          <w:sz w:val="24"/>
          <w:lang w:eastAsia="pl-PL"/>
        </w:rPr>
        <w:t>Niedopłata wynikająca z korekty płatna będzie zgodnie z terminem wskazanym na fakturze korygującej.</w:t>
      </w:r>
    </w:p>
    <w:p w:rsidR="00DF05B9"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color w:val="000000"/>
          <w:spacing w:val="4"/>
          <w:sz w:val="24"/>
        </w:rPr>
        <w:t>Zamawiający</w:t>
      </w:r>
      <w:r>
        <w:rPr>
          <w:rFonts w:ascii="Times New Roman" w:hAnsi="Times New Roman"/>
          <w:spacing w:val="4"/>
          <w:sz w:val="24"/>
        </w:rPr>
        <w:t xml:space="preserve"> ponosi odpowiedzialność za swoje zobowiązania.</w:t>
      </w:r>
    </w:p>
    <w:p w:rsidR="00DF05B9"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color w:val="000000"/>
          <w:spacing w:val="4"/>
          <w:sz w:val="24"/>
        </w:rPr>
        <w:t xml:space="preserve">Strony ustalają następujący sposób rozliczeń, w którym Wykonawca wystawi dla </w:t>
      </w:r>
      <w:r>
        <w:rPr>
          <w:rFonts w:ascii="Times New Roman" w:hAnsi="Times New Roman"/>
          <w:color w:val="000000"/>
          <w:spacing w:val="4"/>
          <w:sz w:val="24"/>
        </w:rPr>
        <w:lastRenderedPageBreak/>
        <w:t>Zamawiającego fakturę</w:t>
      </w:r>
      <w:r>
        <w:rPr>
          <w:rFonts w:ascii="Times New Roman" w:hAnsi="Times New Roman"/>
          <w:color w:val="FF0000"/>
          <w:spacing w:val="4"/>
          <w:sz w:val="24"/>
        </w:rPr>
        <w:t xml:space="preserve"> </w:t>
      </w:r>
      <w:r>
        <w:rPr>
          <w:rFonts w:ascii="Times New Roman" w:hAnsi="Times New Roman"/>
          <w:color w:val="000000"/>
          <w:spacing w:val="4"/>
          <w:sz w:val="24"/>
        </w:rPr>
        <w:t>VAT. Dopuszcza się wystawianie faktur oddzielnie dla każdego PPE, w takim przypadku Wykonawca winien dołączyć podsumowanie wszystkich wystawionych w danym dniu faktur dla danego odbiorcy.</w:t>
      </w:r>
    </w:p>
    <w:p w:rsidR="00DF05B9" w:rsidRPr="001F41EC"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themeColor="text1"/>
          <w:spacing w:val="4"/>
          <w:sz w:val="24"/>
        </w:rPr>
      </w:pPr>
      <w:r w:rsidRPr="001F41EC">
        <w:rPr>
          <w:rFonts w:ascii="Times New Roman" w:hAnsi="Times New Roman"/>
          <w:color w:val="000000" w:themeColor="text1"/>
          <w:spacing w:val="4"/>
          <w:sz w:val="24"/>
        </w:rPr>
        <w:t xml:space="preserve">Wykonawca do ostatniego dnia każdego miesiąca prześle w wersji elektronicznej w formacie pliku xls </w:t>
      </w:r>
      <w:r w:rsidR="001F41EC" w:rsidRPr="001F41EC">
        <w:rPr>
          <w:rFonts w:ascii="Times New Roman" w:hAnsi="Times New Roman"/>
          <w:color w:val="000000" w:themeColor="text1"/>
          <w:spacing w:val="4"/>
          <w:sz w:val="24"/>
        </w:rPr>
        <w:t xml:space="preserve">lub pdf </w:t>
      </w:r>
      <w:r w:rsidRPr="001F41EC">
        <w:rPr>
          <w:rFonts w:ascii="Times New Roman" w:hAnsi="Times New Roman"/>
          <w:color w:val="000000" w:themeColor="text1"/>
          <w:spacing w:val="4"/>
          <w:sz w:val="24"/>
        </w:rPr>
        <w:t xml:space="preserve">specyfikację na adres e-mail </w:t>
      </w:r>
      <w:hyperlink r:id="rId8" w:history="1">
        <w:r w:rsidR="001F41EC" w:rsidRPr="001F41EC">
          <w:rPr>
            <w:rStyle w:val="Hipercze"/>
            <w:rFonts w:ascii="Times New Roman" w:hAnsi="Times New Roman"/>
            <w:color w:val="000000" w:themeColor="text1"/>
            <w:spacing w:val="4"/>
            <w:sz w:val="24"/>
          </w:rPr>
          <w:t>b.sykulska@zabrodzie.pl</w:t>
        </w:r>
      </w:hyperlink>
      <w:r w:rsidR="001F41EC" w:rsidRPr="001F41EC">
        <w:rPr>
          <w:rFonts w:ascii="Times New Roman" w:hAnsi="Times New Roman"/>
          <w:color w:val="000000" w:themeColor="text1"/>
          <w:spacing w:val="4"/>
          <w:sz w:val="24"/>
        </w:rPr>
        <w:t xml:space="preserve">. </w:t>
      </w:r>
      <w:r w:rsidRPr="001F41EC">
        <w:rPr>
          <w:rFonts w:ascii="Times New Roman" w:hAnsi="Times New Roman"/>
          <w:color w:val="000000" w:themeColor="text1"/>
          <w:spacing w:val="4"/>
          <w:sz w:val="24"/>
        </w:rPr>
        <w:t xml:space="preserve"> </w:t>
      </w:r>
      <w:r w:rsidR="001F41EC" w:rsidRPr="001F41EC">
        <w:rPr>
          <w:rFonts w:ascii="Times New Roman" w:hAnsi="Times New Roman"/>
          <w:color w:val="000000" w:themeColor="text1"/>
          <w:spacing w:val="4"/>
          <w:sz w:val="24"/>
        </w:rPr>
        <w:t>O</w:t>
      </w:r>
      <w:r w:rsidRPr="001F41EC">
        <w:rPr>
          <w:rFonts w:ascii="Times New Roman" w:hAnsi="Times New Roman"/>
          <w:color w:val="000000" w:themeColor="text1"/>
          <w:spacing w:val="4"/>
          <w:sz w:val="24"/>
        </w:rPr>
        <w:t>kreślającą ilość energii elektrycznej pobranej w poszczególnych obiektach oraz wysokości należności z tego tytułu.</w:t>
      </w:r>
    </w:p>
    <w:p w:rsidR="00DF05B9" w:rsidRDefault="00DF05B9" w:rsidP="00DF05B9">
      <w:pPr>
        <w:widowControl w:val="0"/>
        <w:numPr>
          <w:ilvl w:val="0"/>
          <w:numId w:val="3"/>
        </w:numPr>
        <w:shd w:val="clear" w:color="auto" w:fill="FFFFFF"/>
        <w:tabs>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color w:val="000000"/>
          <w:spacing w:val="4"/>
          <w:sz w:val="24"/>
        </w:rPr>
        <w:t>W przypadku kiedy Wykonawca, z własnej winy, nie przeprowadzi w terminie podanym w załączniku nr 1 w kolumnie „Data rozpoczęcia sprzedaży” zmiany sprzedawcy z uwagi na niedotrzymanie terminu zgłoszenia zmiany Sprzedawcy poniesie karę w wysokości różnicy pomiędzy opłatami naliczonymi przez sprzedawcę rezerwowego a opłatami naliczonymi według stawek z niniejszej Umowy.</w:t>
      </w:r>
    </w:p>
    <w:p w:rsidR="00DF05B9" w:rsidRDefault="00DF05B9" w:rsidP="00DF05B9">
      <w:pPr>
        <w:rPr>
          <w:rFonts w:ascii="Times New Roman" w:hAnsi="Times New Roman"/>
          <w:b/>
          <w:spacing w:val="4"/>
          <w:sz w:val="24"/>
        </w:rPr>
      </w:pPr>
    </w:p>
    <w:p w:rsidR="00DF05B9" w:rsidRDefault="00DF05B9" w:rsidP="00DF05B9">
      <w:pPr>
        <w:spacing w:after="240"/>
        <w:jc w:val="center"/>
        <w:rPr>
          <w:rFonts w:ascii="Times New Roman" w:hAnsi="Times New Roman"/>
          <w:b/>
          <w:spacing w:val="4"/>
          <w:sz w:val="24"/>
        </w:rPr>
      </w:pPr>
      <w:r>
        <w:rPr>
          <w:rFonts w:ascii="Times New Roman" w:hAnsi="Times New Roman"/>
          <w:b/>
          <w:spacing w:val="4"/>
          <w:sz w:val="24"/>
        </w:rPr>
        <w:t>Płatności</w:t>
      </w:r>
    </w:p>
    <w:p w:rsidR="00DF05B9" w:rsidRDefault="00DF05B9" w:rsidP="00DF05B9">
      <w:pPr>
        <w:jc w:val="center"/>
        <w:rPr>
          <w:rFonts w:ascii="Times New Roman" w:hAnsi="Times New Roman"/>
          <w:b/>
          <w:spacing w:val="4"/>
          <w:sz w:val="24"/>
        </w:rPr>
      </w:pPr>
      <w:r>
        <w:rPr>
          <w:rFonts w:ascii="Times New Roman" w:hAnsi="Times New Roman"/>
          <w:b/>
          <w:spacing w:val="4"/>
          <w:sz w:val="24"/>
        </w:rPr>
        <w:t>§ 8</w:t>
      </w:r>
    </w:p>
    <w:p w:rsidR="00DF05B9" w:rsidRDefault="00DF05B9" w:rsidP="00DF05B9">
      <w:pPr>
        <w:widowControl w:val="0"/>
        <w:numPr>
          <w:ilvl w:val="0"/>
          <w:numId w:val="15"/>
        </w:numPr>
        <w:shd w:val="clear" w:color="auto" w:fill="FFFFFF"/>
        <w:tabs>
          <w:tab w:val="clear" w:pos="720"/>
          <w:tab w:val="num" w:pos="426"/>
        </w:tabs>
        <w:suppressAutoHyphens/>
        <w:autoSpaceDE w:val="0"/>
        <w:spacing w:before="34" w:after="0" w:line="360" w:lineRule="auto"/>
        <w:ind w:left="426" w:hanging="568"/>
        <w:jc w:val="both"/>
        <w:rPr>
          <w:rFonts w:ascii="Times New Roman" w:hAnsi="Times New Roman"/>
          <w:spacing w:val="4"/>
          <w:sz w:val="24"/>
        </w:rPr>
      </w:pPr>
      <w:r>
        <w:rPr>
          <w:rFonts w:ascii="Times New Roman" w:hAnsi="Times New Roman"/>
          <w:spacing w:val="4"/>
          <w:sz w:val="24"/>
        </w:rPr>
        <w:t xml:space="preserve">Należności za faktury wystawione przez Wykonawcę, o których mowa w § 7 ust. 1 Umowy, zostaną uregulowane przelewem, odpowiednio z kont poszczególnych odbiorców końcowych na konto Wykonawcy </w:t>
      </w:r>
      <w:r w:rsidRPr="00335C2E">
        <w:rPr>
          <w:rFonts w:ascii="Times New Roman" w:hAnsi="Times New Roman"/>
          <w:spacing w:val="4"/>
          <w:sz w:val="24"/>
        </w:rPr>
        <w:t>(tj. ……………………)</w:t>
      </w:r>
      <w:r>
        <w:rPr>
          <w:rFonts w:ascii="Times New Roman" w:hAnsi="Times New Roman"/>
          <w:spacing w:val="4"/>
          <w:sz w:val="24"/>
        </w:rPr>
        <w:t xml:space="preserve"> w terminie </w:t>
      </w:r>
      <w:r w:rsidRPr="001F41EC">
        <w:rPr>
          <w:rFonts w:ascii="Times New Roman" w:hAnsi="Times New Roman"/>
          <w:spacing w:val="4"/>
          <w:sz w:val="24"/>
        </w:rPr>
        <w:t xml:space="preserve">30 </w:t>
      </w:r>
      <w:r>
        <w:rPr>
          <w:rFonts w:ascii="Times New Roman" w:hAnsi="Times New Roman"/>
          <w:spacing w:val="4"/>
          <w:sz w:val="24"/>
        </w:rPr>
        <w:t>dni od daty otrzymania prawidłowo wystawionej faktury przez poszczególnego odbiorcę końcowego.</w:t>
      </w:r>
    </w:p>
    <w:p w:rsidR="00DF05B9" w:rsidRDefault="00DF05B9" w:rsidP="00DF05B9">
      <w:pPr>
        <w:widowControl w:val="0"/>
        <w:numPr>
          <w:ilvl w:val="0"/>
          <w:numId w:val="15"/>
        </w:numPr>
        <w:shd w:val="clear" w:color="auto" w:fill="FFFFFF"/>
        <w:tabs>
          <w:tab w:val="clear" w:pos="720"/>
          <w:tab w:val="num" w:pos="426"/>
        </w:tabs>
        <w:suppressAutoHyphens/>
        <w:autoSpaceDE w:val="0"/>
        <w:spacing w:before="34" w:after="0" w:line="360" w:lineRule="auto"/>
        <w:ind w:left="426" w:hanging="568"/>
        <w:jc w:val="both"/>
        <w:rPr>
          <w:rFonts w:ascii="Times New Roman" w:hAnsi="Times New Roman"/>
          <w:spacing w:val="4"/>
          <w:sz w:val="24"/>
        </w:rPr>
      </w:pPr>
      <w:r>
        <w:rPr>
          <w:rFonts w:ascii="Times New Roman" w:hAnsi="Times New Roman"/>
          <w:spacing w:val="4"/>
          <w:sz w:val="24"/>
        </w:rPr>
        <w:t>Za termin dokonania płatności uważa się datę obciążenia rachunku bankowego Zamawiającego.</w:t>
      </w:r>
    </w:p>
    <w:p w:rsidR="00DF05B9" w:rsidRDefault="00DF05B9" w:rsidP="00DF05B9">
      <w:pPr>
        <w:widowControl w:val="0"/>
        <w:numPr>
          <w:ilvl w:val="0"/>
          <w:numId w:val="15"/>
        </w:numPr>
        <w:shd w:val="clear" w:color="auto" w:fill="FFFFFF"/>
        <w:tabs>
          <w:tab w:val="clear" w:pos="720"/>
          <w:tab w:val="num" w:pos="426"/>
        </w:tabs>
        <w:suppressAutoHyphens/>
        <w:autoSpaceDE w:val="0"/>
        <w:spacing w:before="34" w:after="0" w:line="360" w:lineRule="auto"/>
        <w:ind w:left="426" w:hanging="568"/>
        <w:jc w:val="both"/>
        <w:rPr>
          <w:rFonts w:ascii="Times New Roman" w:hAnsi="Times New Roman"/>
          <w:spacing w:val="4"/>
          <w:sz w:val="24"/>
        </w:rPr>
      </w:pPr>
      <w:r>
        <w:rPr>
          <w:rFonts w:ascii="Times New Roman" w:hAnsi="Times New Roman"/>
          <w:spacing w:val="4"/>
          <w:sz w:val="24"/>
        </w:rPr>
        <w:t>W przypadku niedotrzymania terminu zapłaty faktur Wykonawca obciąży Zamawiającego odsetkami ustawowymi.</w:t>
      </w:r>
    </w:p>
    <w:p w:rsidR="00DF05B9" w:rsidRDefault="00DF05B9" w:rsidP="00DF05B9">
      <w:pPr>
        <w:widowControl w:val="0"/>
        <w:numPr>
          <w:ilvl w:val="0"/>
          <w:numId w:val="15"/>
        </w:numPr>
        <w:shd w:val="clear" w:color="auto" w:fill="FFFFFF"/>
        <w:tabs>
          <w:tab w:val="clear" w:pos="720"/>
          <w:tab w:val="num" w:pos="426"/>
        </w:tabs>
        <w:suppressAutoHyphens/>
        <w:autoSpaceDE w:val="0"/>
        <w:spacing w:before="34" w:after="0" w:line="360" w:lineRule="auto"/>
        <w:ind w:left="426" w:hanging="568"/>
        <w:jc w:val="both"/>
        <w:rPr>
          <w:rFonts w:ascii="Times New Roman" w:hAnsi="Times New Roman"/>
          <w:spacing w:val="4"/>
          <w:sz w:val="24"/>
        </w:rPr>
      </w:pPr>
      <w:r>
        <w:rPr>
          <w:rFonts w:ascii="Times New Roman" w:hAnsi="Times New Roman"/>
          <w:spacing w:val="4"/>
          <w:sz w:val="24"/>
        </w:rPr>
        <w:t>O zmianach danych rachunków bankowych lub danych adresowych Strony zobowiązują się wzajemnie powiadamiać pod rygorem poniesienia kosztów związanych z mylnymi operacjami bankowymi.</w:t>
      </w:r>
    </w:p>
    <w:p w:rsidR="00DF05B9" w:rsidRDefault="00DF05B9" w:rsidP="00DF05B9">
      <w:pPr>
        <w:shd w:val="clear" w:color="auto" w:fill="FFFFFF"/>
        <w:spacing w:before="34" w:line="360" w:lineRule="auto"/>
        <w:jc w:val="center"/>
        <w:rPr>
          <w:rFonts w:ascii="Times New Roman" w:hAnsi="Times New Roman"/>
          <w:spacing w:val="4"/>
          <w:sz w:val="24"/>
        </w:rPr>
      </w:pPr>
    </w:p>
    <w:p w:rsidR="00DF05B9" w:rsidRDefault="00DF05B9" w:rsidP="00DF05B9">
      <w:pPr>
        <w:pStyle w:val="Nagwek6"/>
        <w:spacing w:after="240"/>
      </w:pPr>
      <w:r>
        <w:t>Wstrzymanie sprzedaży energii</w:t>
      </w:r>
    </w:p>
    <w:p w:rsidR="00DF05B9" w:rsidRPr="00DF05B9" w:rsidRDefault="00DF05B9" w:rsidP="00DF05B9">
      <w:pPr>
        <w:jc w:val="center"/>
        <w:rPr>
          <w:rFonts w:ascii="Times New Roman" w:hAnsi="Times New Roman"/>
          <w:b/>
          <w:spacing w:val="4"/>
          <w:sz w:val="24"/>
        </w:rPr>
      </w:pPr>
      <w:r>
        <w:rPr>
          <w:rFonts w:ascii="Times New Roman" w:hAnsi="Times New Roman"/>
          <w:b/>
          <w:spacing w:val="4"/>
          <w:sz w:val="24"/>
        </w:rPr>
        <w:t>§ 9</w:t>
      </w:r>
    </w:p>
    <w:p w:rsidR="00DF05B9" w:rsidRDefault="00DF05B9" w:rsidP="00DF05B9">
      <w:pPr>
        <w:numPr>
          <w:ilvl w:val="0"/>
          <w:numId w:val="8"/>
        </w:numPr>
        <w:tabs>
          <w:tab w:val="clear" w:pos="360"/>
          <w:tab w:val="left"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Wykonawca może wstrzymać sprzedaż energii elektrycznej do danego PPE w przypadku nie uiszczenia przez Zamawiającego należności za energię elektryczną oraz innych należności związanych z dostarczaniem tej energii, na zasadach i w przypadkach określonych Prawem energetycznym.</w:t>
      </w:r>
    </w:p>
    <w:p w:rsidR="00DF05B9" w:rsidRDefault="00DF05B9" w:rsidP="00DF05B9">
      <w:pPr>
        <w:numPr>
          <w:ilvl w:val="0"/>
          <w:numId w:val="8"/>
        </w:numPr>
        <w:tabs>
          <w:tab w:val="clear" w:pos="360"/>
          <w:tab w:val="left"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lastRenderedPageBreak/>
        <w:t>Wykonawca może wstrzymać sprzedaż energii elektrycznej, gdy Zamawiający zwleka z zapłatą za pobraną energią elektryczną co najmniej 30 dni po upływie terminu płatności, pomimo uprzedniego bezskutecznego wezwania do zapłaty zaległych i bieżących należności w terminie 14 dni od powiadomienia Zamawiającego na piśmie o zamiarze wstrzymania sprzedaży energii elektrycznej.</w:t>
      </w:r>
    </w:p>
    <w:p w:rsidR="00DF05B9" w:rsidRDefault="00DF05B9" w:rsidP="00DF05B9">
      <w:pPr>
        <w:numPr>
          <w:ilvl w:val="0"/>
          <w:numId w:val="8"/>
        </w:numPr>
        <w:tabs>
          <w:tab w:val="clear" w:pos="360"/>
          <w:tab w:val="left"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Wstrzymanie sprzedaży energii elektrycznej następuje poprzez wstrzymanie dostarczania energii elektrycznej przez OSD na wniosek Wykonawcy.</w:t>
      </w:r>
    </w:p>
    <w:p w:rsidR="00DF05B9" w:rsidRDefault="00DF05B9" w:rsidP="00DF05B9">
      <w:pPr>
        <w:numPr>
          <w:ilvl w:val="0"/>
          <w:numId w:val="8"/>
        </w:numPr>
        <w:tabs>
          <w:tab w:val="clear" w:pos="360"/>
          <w:tab w:val="left"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Wznowienie dostarczania energii elektrycznej i świadczenie usług dystrybucji przez OSD na wniosek Wykonawcy nastąpi bezzwłocznie po uregulowaniu zaległych należności za energię elektryczną oraz innych należności związanych z dostarczaniem tej energii.</w:t>
      </w:r>
    </w:p>
    <w:p w:rsidR="00DF05B9" w:rsidRDefault="00DF05B9" w:rsidP="00DF05B9">
      <w:pPr>
        <w:numPr>
          <w:ilvl w:val="0"/>
          <w:numId w:val="8"/>
        </w:numPr>
        <w:tabs>
          <w:tab w:val="clear" w:pos="360"/>
          <w:tab w:val="left" w:pos="426"/>
        </w:tabs>
        <w:overflowPunct w:val="0"/>
        <w:autoSpaceDE w:val="0"/>
        <w:autoSpaceDN w:val="0"/>
        <w:adjustRightInd w:val="0"/>
        <w:spacing w:before="40" w:after="0" w:line="360" w:lineRule="auto"/>
        <w:ind w:left="425" w:hanging="425"/>
        <w:jc w:val="both"/>
        <w:textAlignment w:val="baseline"/>
        <w:rPr>
          <w:rFonts w:ascii="Times New Roman" w:hAnsi="Times New Roman"/>
          <w:sz w:val="24"/>
        </w:rPr>
      </w:pPr>
      <w:r>
        <w:rPr>
          <w:rFonts w:ascii="Times New Roman" w:hAnsi="Times New Roman"/>
          <w:spacing w:val="4"/>
          <w:sz w:val="24"/>
        </w:rPr>
        <w:t>Wykonawca nie ponosi odpowiedzialności za szkody spowodowane wstrzymaniem sprzedaży energii elektrycznej wskutek naruszenia przez Zamawiającego warunków Umowy i obowiązujących przepisów Prawa energetycznego i Kodeksu cywilnego.</w:t>
      </w:r>
    </w:p>
    <w:p w:rsidR="00DF05B9" w:rsidRDefault="00DF05B9" w:rsidP="00DF05B9">
      <w:pPr>
        <w:tabs>
          <w:tab w:val="left" w:pos="284"/>
        </w:tabs>
        <w:overflowPunct w:val="0"/>
        <w:autoSpaceDN w:val="0"/>
        <w:adjustRightInd w:val="0"/>
        <w:ind w:left="567"/>
        <w:jc w:val="both"/>
        <w:textAlignment w:val="baseline"/>
        <w:rPr>
          <w:rFonts w:ascii="Times New Roman" w:hAnsi="Times New Roman"/>
          <w:sz w:val="24"/>
        </w:rPr>
      </w:pPr>
    </w:p>
    <w:p w:rsidR="00DF05B9" w:rsidRDefault="00DF05B9" w:rsidP="00DF05B9">
      <w:pPr>
        <w:spacing w:after="240"/>
        <w:jc w:val="center"/>
        <w:rPr>
          <w:rFonts w:ascii="Times New Roman" w:hAnsi="Times New Roman"/>
          <w:b/>
          <w:spacing w:val="4"/>
          <w:sz w:val="24"/>
        </w:rPr>
      </w:pPr>
      <w:r>
        <w:rPr>
          <w:rFonts w:ascii="Times New Roman" w:hAnsi="Times New Roman"/>
          <w:b/>
          <w:spacing w:val="4"/>
          <w:sz w:val="24"/>
        </w:rPr>
        <w:t>Okres obowiązywania Umowy</w:t>
      </w:r>
    </w:p>
    <w:p w:rsidR="00DF05B9" w:rsidRPr="00613A4D" w:rsidRDefault="00DF05B9" w:rsidP="00613A4D">
      <w:pPr>
        <w:jc w:val="center"/>
        <w:rPr>
          <w:rFonts w:ascii="Times New Roman" w:hAnsi="Times New Roman"/>
          <w:b/>
          <w:spacing w:val="4"/>
          <w:sz w:val="24"/>
        </w:rPr>
      </w:pPr>
      <w:r>
        <w:rPr>
          <w:rFonts w:ascii="Times New Roman" w:hAnsi="Times New Roman"/>
          <w:b/>
          <w:spacing w:val="4"/>
          <w:sz w:val="24"/>
        </w:rPr>
        <w:t>§ 10</w:t>
      </w:r>
    </w:p>
    <w:p w:rsidR="00DF05B9" w:rsidRPr="001F41EC" w:rsidRDefault="00DF05B9" w:rsidP="00DF05B9">
      <w:pPr>
        <w:numPr>
          <w:ilvl w:val="0"/>
          <w:numId w:val="9"/>
        </w:numPr>
        <w:tabs>
          <w:tab w:val="clear" w:pos="360"/>
          <w:tab w:val="num" w:pos="426"/>
        </w:tabs>
        <w:overflowPunct w:val="0"/>
        <w:autoSpaceDE w:val="0"/>
        <w:autoSpaceDN w:val="0"/>
        <w:adjustRightInd w:val="0"/>
        <w:spacing w:before="40" w:after="0" w:line="360" w:lineRule="auto"/>
        <w:ind w:left="426" w:hanging="426"/>
        <w:jc w:val="both"/>
        <w:textAlignment w:val="baseline"/>
        <w:rPr>
          <w:rFonts w:ascii="Times New Roman" w:hAnsi="Times New Roman"/>
          <w:color w:val="000000" w:themeColor="text1"/>
          <w:spacing w:val="4"/>
          <w:sz w:val="24"/>
        </w:rPr>
      </w:pPr>
      <w:r w:rsidRPr="001F41EC">
        <w:rPr>
          <w:rFonts w:ascii="Times New Roman" w:hAnsi="Times New Roman"/>
          <w:color w:val="000000" w:themeColor="text1"/>
          <w:spacing w:val="4"/>
          <w:sz w:val="24"/>
        </w:rPr>
        <w:t xml:space="preserve">Umowa obowiązuje do dnia 30.06.2021r. </w:t>
      </w:r>
    </w:p>
    <w:p w:rsidR="00DF05B9" w:rsidRPr="00613A4D" w:rsidRDefault="00DF05B9" w:rsidP="00613A4D">
      <w:pPr>
        <w:numPr>
          <w:ilvl w:val="0"/>
          <w:numId w:val="9"/>
        </w:numPr>
        <w:tabs>
          <w:tab w:val="clear" w:pos="360"/>
          <w:tab w:val="num" w:pos="426"/>
        </w:tabs>
        <w:overflowPunct w:val="0"/>
        <w:autoSpaceDE w:val="0"/>
        <w:autoSpaceDN w:val="0"/>
        <w:adjustRightInd w:val="0"/>
        <w:spacing w:after="40" w:line="360" w:lineRule="auto"/>
        <w:ind w:left="425" w:hanging="425"/>
        <w:jc w:val="both"/>
        <w:textAlignment w:val="baseline"/>
        <w:rPr>
          <w:rFonts w:ascii="Times New Roman" w:hAnsi="Times New Roman"/>
          <w:color w:val="000000"/>
          <w:spacing w:val="4"/>
          <w:sz w:val="24"/>
        </w:rPr>
      </w:pPr>
      <w:r>
        <w:rPr>
          <w:rFonts w:ascii="Times New Roman" w:hAnsi="Times New Roman"/>
          <w:color w:val="000000"/>
          <w:spacing w:val="4"/>
          <w:sz w:val="24"/>
        </w:rPr>
        <w:t>Dostawa energii elektrycznej do poszczególnych PPE nastąpi z dniem określonym w Załączniku nr 1 do Umowy, nie wcześniej jednak niż po skutecznym rozwiązaniu dotychczasowych umów dostaw energii oraz pozytywnym przeprowadzeniu procedury zmiany sprzedawcy.</w:t>
      </w:r>
    </w:p>
    <w:p w:rsidR="00DF05B9" w:rsidRDefault="00DF05B9" w:rsidP="00DF05B9">
      <w:pPr>
        <w:pStyle w:val="Nagwek7"/>
        <w:spacing w:after="240"/>
        <w:ind w:left="284" w:hanging="284"/>
      </w:pPr>
      <w:r>
        <w:t>Rozwiązanie Umowy</w:t>
      </w:r>
    </w:p>
    <w:p w:rsidR="00DF05B9" w:rsidRPr="00613A4D" w:rsidRDefault="00DF05B9" w:rsidP="00613A4D">
      <w:pPr>
        <w:tabs>
          <w:tab w:val="left" w:pos="0"/>
        </w:tabs>
        <w:ind w:left="283" w:hanging="283"/>
        <w:jc w:val="center"/>
        <w:rPr>
          <w:rFonts w:ascii="Times New Roman" w:hAnsi="Times New Roman"/>
          <w:b/>
          <w:spacing w:val="4"/>
          <w:sz w:val="24"/>
        </w:rPr>
      </w:pPr>
      <w:r>
        <w:rPr>
          <w:rFonts w:ascii="Times New Roman" w:hAnsi="Times New Roman"/>
          <w:b/>
          <w:spacing w:val="4"/>
          <w:sz w:val="24"/>
        </w:rPr>
        <w:t>§ 11</w:t>
      </w:r>
    </w:p>
    <w:p w:rsidR="00DF05B9" w:rsidRDefault="00DF05B9" w:rsidP="00DF05B9">
      <w:pPr>
        <w:numPr>
          <w:ilvl w:val="0"/>
          <w:numId w:val="16"/>
        </w:numPr>
        <w:tabs>
          <w:tab w:val="clear" w:pos="360"/>
          <w:tab w:val="num"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 xml:space="preserve">Umowa może być rozwiązana przez jedną ze Stron w trybie natychmiastowym </w:t>
      </w:r>
      <w:r>
        <w:rPr>
          <w:rFonts w:ascii="Times New Roman" w:hAnsi="Times New Roman"/>
          <w:spacing w:val="4"/>
          <w:sz w:val="24"/>
        </w:rPr>
        <w:br/>
        <w:t>w przypadku, gdy druga ze Stron pomimo pisemnego wezwania rażąco i uporczywie narusza warunki Umowy.</w:t>
      </w:r>
    </w:p>
    <w:p w:rsidR="00DF05B9" w:rsidRDefault="00DF05B9" w:rsidP="00DF05B9">
      <w:pPr>
        <w:numPr>
          <w:ilvl w:val="0"/>
          <w:numId w:val="16"/>
        </w:numPr>
        <w:tabs>
          <w:tab w:val="clear" w:pos="360"/>
          <w:tab w:val="num"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Rozwiązanie Umowy nie zwalnia Stron z obowiązku uregulowania wzajemnych należności i wynikających z niej zobowiązań za wykonaną dostawę energii elektrycznej.</w:t>
      </w:r>
    </w:p>
    <w:p w:rsidR="00DF05B9" w:rsidRDefault="00DF05B9" w:rsidP="00DF05B9">
      <w:pPr>
        <w:numPr>
          <w:ilvl w:val="0"/>
          <w:numId w:val="16"/>
        </w:numPr>
        <w:tabs>
          <w:tab w:val="clear" w:pos="360"/>
          <w:tab w:val="num"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Strony dopuszczają możliwość dokonania cesji praw i obowiązków z niniejszej Umowy na inny podmiot w przypadku zmiany właściciela lub posiadacza obiektu, do którego dostarczana jest energia elektryczna na podstawie niniejszej Umowy. W takim przypadku cesja nastąpi zgodnie z przepisami Kodeksu cywilnego.</w:t>
      </w:r>
    </w:p>
    <w:p w:rsidR="00DF05B9" w:rsidRDefault="00DF05B9" w:rsidP="00DF05B9">
      <w:pPr>
        <w:numPr>
          <w:ilvl w:val="0"/>
          <w:numId w:val="16"/>
        </w:numPr>
        <w:tabs>
          <w:tab w:val="clear" w:pos="360"/>
          <w:tab w:val="num"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 xml:space="preserve">Zamawiający może rozwiązać Umowę w formie pisemnej pod rygorem nieważności. Rozwiązanie Umowy na skutek wypowiedzenia dokonanego w trybie niniejszego ustępu </w:t>
      </w:r>
      <w:r>
        <w:rPr>
          <w:rFonts w:ascii="Times New Roman" w:hAnsi="Times New Roman"/>
          <w:spacing w:val="4"/>
          <w:sz w:val="24"/>
        </w:rPr>
        <w:lastRenderedPageBreak/>
        <w:t>następuje z upływem ostatniego dnia miesiąca następującego po miesiącu, w którym oświadczenie o wypowiedzeniu dotarło do Wykonawcy chyba, że Zamawiający w oświadczeniu o wypowiedzeniu wskazał dłuższy termin rozwiązania Umowy lub Strony uzgodniły pisemnie inny termin rozwiązania Umowy.</w:t>
      </w:r>
    </w:p>
    <w:p w:rsidR="00DF05B9" w:rsidRDefault="00DF05B9" w:rsidP="00DF05B9">
      <w:pPr>
        <w:tabs>
          <w:tab w:val="left" w:pos="284"/>
        </w:tabs>
        <w:overflowPunct w:val="0"/>
        <w:autoSpaceDN w:val="0"/>
        <w:adjustRightInd w:val="0"/>
        <w:ind w:left="284"/>
        <w:jc w:val="both"/>
        <w:textAlignment w:val="baseline"/>
        <w:rPr>
          <w:rFonts w:ascii="Times New Roman" w:hAnsi="Times New Roman"/>
          <w:spacing w:val="4"/>
          <w:sz w:val="24"/>
        </w:rPr>
      </w:pPr>
    </w:p>
    <w:p w:rsidR="00DF05B9" w:rsidRDefault="00DF05B9" w:rsidP="00DF05B9">
      <w:pPr>
        <w:tabs>
          <w:tab w:val="left" w:pos="341"/>
        </w:tabs>
        <w:spacing w:after="240"/>
        <w:ind w:left="284"/>
        <w:jc w:val="center"/>
        <w:rPr>
          <w:rFonts w:ascii="Times New Roman" w:hAnsi="Times New Roman"/>
          <w:b/>
          <w:spacing w:val="4"/>
          <w:sz w:val="24"/>
        </w:rPr>
      </w:pPr>
      <w:r>
        <w:rPr>
          <w:rFonts w:ascii="Times New Roman" w:hAnsi="Times New Roman"/>
          <w:b/>
          <w:spacing w:val="4"/>
          <w:sz w:val="24"/>
        </w:rPr>
        <w:t>Zmiany postanowień Umowy</w:t>
      </w:r>
    </w:p>
    <w:p w:rsidR="00DF05B9" w:rsidRDefault="00DF05B9" w:rsidP="00613A4D">
      <w:pPr>
        <w:tabs>
          <w:tab w:val="left" w:pos="341"/>
        </w:tabs>
        <w:ind w:left="283"/>
        <w:jc w:val="center"/>
        <w:rPr>
          <w:rFonts w:ascii="Times New Roman" w:hAnsi="Times New Roman"/>
          <w:b/>
          <w:spacing w:val="4"/>
          <w:sz w:val="24"/>
        </w:rPr>
      </w:pPr>
      <w:r>
        <w:rPr>
          <w:rFonts w:ascii="Times New Roman" w:hAnsi="Times New Roman"/>
          <w:b/>
          <w:spacing w:val="4"/>
          <w:sz w:val="24"/>
        </w:rPr>
        <w:t>§ 12</w:t>
      </w:r>
    </w:p>
    <w:p w:rsidR="00DF05B9" w:rsidRDefault="00DF05B9" w:rsidP="00DF05B9">
      <w:pPr>
        <w:numPr>
          <w:ilvl w:val="0"/>
          <w:numId w:val="20"/>
        </w:numPr>
        <w:tabs>
          <w:tab w:val="clear" w:pos="360"/>
          <w:tab w:val="left" w:pos="426"/>
        </w:tabs>
        <w:overflowPunct w:val="0"/>
        <w:autoSpaceDE w:val="0"/>
        <w:autoSpaceDN w:val="0"/>
        <w:adjustRightInd w:val="0"/>
        <w:spacing w:before="40" w:after="0" w:line="360" w:lineRule="auto"/>
        <w:ind w:left="426" w:hanging="426"/>
        <w:jc w:val="both"/>
        <w:textAlignment w:val="baseline"/>
        <w:rPr>
          <w:rFonts w:ascii="Times New Roman" w:hAnsi="Times New Roman"/>
          <w:color w:val="000000"/>
          <w:spacing w:val="4"/>
          <w:sz w:val="24"/>
        </w:rPr>
      </w:pPr>
      <w:r>
        <w:rPr>
          <w:rFonts w:ascii="Times New Roman" w:hAnsi="Times New Roman"/>
          <w:color w:val="000000"/>
          <w:sz w:val="24"/>
        </w:rPr>
        <w:t>Zmiana postanowień Umowy może nastąpić wyłącznie w formie pisemnej pod rygorem nieważności.</w:t>
      </w:r>
    </w:p>
    <w:p w:rsidR="00DF05B9" w:rsidRDefault="00DF05B9" w:rsidP="00DF05B9">
      <w:pPr>
        <w:widowControl w:val="0"/>
        <w:numPr>
          <w:ilvl w:val="0"/>
          <w:numId w:val="20"/>
        </w:numPr>
        <w:tabs>
          <w:tab w:val="clear" w:pos="360"/>
          <w:tab w:val="left" w:pos="426"/>
        </w:tabs>
        <w:suppressAutoHyphens/>
        <w:autoSpaceDE w:val="0"/>
        <w:spacing w:after="0" w:line="360" w:lineRule="auto"/>
        <w:ind w:left="426" w:hanging="426"/>
        <w:jc w:val="both"/>
        <w:rPr>
          <w:rFonts w:ascii="Times New Roman" w:hAnsi="Times New Roman"/>
          <w:color w:val="000000"/>
          <w:sz w:val="24"/>
        </w:rPr>
      </w:pPr>
      <w:r>
        <w:rPr>
          <w:rFonts w:ascii="Times New Roman" w:hAnsi="Times New Roman"/>
          <w:color w:val="000000"/>
          <w:sz w:val="24"/>
        </w:rPr>
        <w:t>Zmiana postanowień Umowy może nastąpić wyłącznie w przypadkach:</w:t>
      </w:r>
    </w:p>
    <w:p w:rsidR="00DF05B9" w:rsidRDefault="00DF05B9" w:rsidP="00DF05B9">
      <w:pPr>
        <w:tabs>
          <w:tab w:val="left" w:pos="567"/>
        </w:tabs>
        <w:overflowPunct w:val="0"/>
        <w:autoSpaceDN w:val="0"/>
        <w:adjustRightInd w:val="0"/>
        <w:spacing w:line="360" w:lineRule="auto"/>
        <w:ind w:left="851" w:hanging="284"/>
        <w:jc w:val="both"/>
        <w:textAlignment w:val="baseline"/>
        <w:rPr>
          <w:rFonts w:ascii="Times New Roman" w:hAnsi="Times New Roman"/>
          <w:sz w:val="24"/>
        </w:rPr>
      </w:pPr>
      <w:r>
        <w:rPr>
          <w:rFonts w:ascii="Times New Roman" w:hAnsi="Times New Roman"/>
          <w:color w:val="000000"/>
          <w:sz w:val="24"/>
        </w:rPr>
        <w:t xml:space="preserve">1) zmiany </w:t>
      </w:r>
      <w:r>
        <w:rPr>
          <w:rFonts w:ascii="Times New Roman" w:hAnsi="Times New Roman"/>
          <w:color w:val="000000"/>
          <w:spacing w:val="4"/>
          <w:sz w:val="24"/>
        </w:rPr>
        <w:t xml:space="preserve">stawki akcyzy – Zamawiający dopuszcza w takim przypadku zwiększenie lub zmniejszenie </w:t>
      </w:r>
      <w:r>
        <w:rPr>
          <w:rFonts w:ascii="Times New Roman" w:hAnsi="Times New Roman"/>
          <w:color w:val="000000"/>
          <w:sz w:val="24"/>
        </w:rPr>
        <w:t xml:space="preserve">cen </w:t>
      </w:r>
      <w:r>
        <w:rPr>
          <w:rFonts w:ascii="Times New Roman" w:hAnsi="Times New Roman"/>
          <w:sz w:val="24"/>
        </w:rPr>
        <w:t xml:space="preserve">jednostkowych netto określonych w </w:t>
      </w:r>
      <w:r>
        <w:rPr>
          <w:rFonts w:ascii="Times New Roman" w:hAnsi="Times New Roman"/>
          <w:spacing w:val="4"/>
          <w:sz w:val="24"/>
        </w:rPr>
        <w:t xml:space="preserve">§ 6 </w:t>
      </w:r>
      <w:r>
        <w:rPr>
          <w:rFonts w:ascii="Times New Roman" w:hAnsi="Times New Roman"/>
          <w:sz w:val="24"/>
        </w:rPr>
        <w:t>ust. 1 Umowy,</w:t>
      </w:r>
    </w:p>
    <w:p w:rsidR="00DF05B9" w:rsidRDefault="00DF05B9" w:rsidP="00DF05B9">
      <w:pPr>
        <w:tabs>
          <w:tab w:val="left" w:pos="851"/>
        </w:tabs>
        <w:overflowPunct w:val="0"/>
        <w:autoSpaceDN w:val="0"/>
        <w:adjustRightInd w:val="0"/>
        <w:spacing w:line="360" w:lineRule="auto"/>
        <w:ind w:left="851" w:hanging="284"/>
        <w:jc w:val="both"/>
        <w:textAlignment w:val="baseline"/>
        <w:rPr>
          <w:rFonts w:ascii="Times New Roman" w:hAnsi="Times New Roman"/>
          <w:color w:val="000000"/>
          <w:sz w:val="24"/>
        </w:rPr>
      </w:pPr>
      <w:r>
        <w:rPr>
          <w:rFonts w:ascii="Times New Roman" w:hAnsi="Times New Roman"/>
          <w:color w:val="000000"/>
          <w:spacing w:val="4"/>
          <w:sz w:val="24"/>
        </w:rPr>
        <w:t>2) zmiany stawki podatku VAT</w:t>
      </w:r>
      <w:r>
        <w:rPr>
          <w:rFonts w:ascii="Times New Roman" w:hAnsi="Times New Roman"/>
          <w:color w:val="000000"/>
          <w:sz w:val="24"/>
        </w:rPr>
        <w:t>,</w:t>
      </w:r>
    </w:p>
    <w:p w:rsidR="00DF05B9" w:rsidRDefault="00DF05B9" w:rsidP="00DF05B9">
      <w:pPr>
        <w:numPr>
          <w:ilvl w:val="0"/>
          <w:numId w:val="18"/>
        </w:numPr>
        <w:tabs>
          <w:tab w:val="clear" w:pos="1986"/>
          <w:tab w:val="left" w:pos="284"/>
          <w:tab w:val="num" w:pos="851"/>
        </w:tabs>
        <w:overflowPunct w:val="0"/>
        <w:autoSpaceDE w:val="0"/>
        <w:autoSpaceDN w:val="0"/>
        <w:adjustRightInd w:val="0"/>
        <w:spacing w:after="0" w:line="360" w:lineRule="auto"/>
        <w:ind w:left="851" w:hanging="284"/>
        <w:jc w:val="both"/>
        <w:textAlignment w:val="baseline"/>
        <w:rPr>
          <w:rFonts w:ascii="Times New Roman" w:hAnsi="Times New Roman"/>
          <w:color w:val="000000"/>
          <w:spacing w:val="4"/>
          <w:sz w:val="24"/>
        </w:rPr>
      </w:pPr>
      <w:r>
        <w:rPr>
          <w:rFonts w:ascii="Times New Roman" w:hAnsi="Times New Roman"/>
          <w:color w:val="000000"/>
          <w:spacing w:val="4"/>
          <w:sz w:val="24"/>
        </w:rPr>
        <w:t>w innych sytuacjach, których nie można było przewidzieć w chwili zawarcia niniejszej Umowy i mających charakter zmian nieistotnych tj. nie odnoszących się do warunków, które gdyby zostały ujęte w ramach pierwotnej procedury udzielania zamówienia, umożliwiłyby dopuszczenie innych oferentów niż ci, którzy brali udział w postępowaniu lub umożliwiłyby dopuszczenie innej oferty niż ta, która pierwotnie została dopuszczona.</w:t>
      </w:r>
    </w:p>
    <w:p w:rsidR="00DF05B9" w:rsidRDefault="00DF05B9" w:rsidP="00DF05B9">
      <w:pPr>
        <w:pStyle w:val="Tekstpodstawowy"/>
        <w:numPr>
          <w:ilvl w:val="1"/>
          <w:numId w:val="19"/>
        </w:numPr>
        <w:tabs>
          <w:tab w:val="left" w:pos="284"/>
        </w:tabs>
        <w:ind w:hanging="1440"/>
        <w:rPr>
          <w:rFonts w:ascii="Times New Roman" w:hAnsi="Times New Roman"/>
          <w:color w:val="000000"/>
          <w:sz w:val="24"/>
        </w:rPr>
      </w:pPr>
      <w:r>
        <w:rPr>
          <w:rFonts w:ascii="Times New Roman" w:hAnsi="Times New Roman"/>
          <w:color w:val="000000"/>
          <w:sz w:val="24"/>
        </w:rPr>
        <w:t>Ustala się, iż nie stanowi zmiany Umowy:</w:t>
      </w:r>
    </w:p>
    <w:p w:rsidR="00DF05B9" w:rsidRDefault="00DF05B9" w:rsidP="00DF05B9">
      <w:pPr>
        <w:pStyle w:val="Tekstpodstawowy"/>
        <w:numPr>
          <w:ilvl w:val="2"/>
          <w:numId w:val="19"/>
        </w:numPr>
        <w:tabs>
          <w:tab w:val="clear" w:pos="2340"/>
          <w:tab w:val="num" w:pos="567"/>
          <w:tab w:val="num" w:pos="851"/>
          <w:tab w:val="num" w:pos="1418"/>
          <w:tab w:val="num" w:pos="2050"/>
        </w:tabs>
        <w:ind w:left="851" w:hanging="284"/>
        <w:rPr>
          <w:rFonts w:ascii="Times New Roman" w:hAnsi="Times New Roman"/>
          <w:color w:val="000000"/>
          <w:sz w:val="24"/>
        </w:rPr>
      </w:pPr>
      <w:r>
        <w:rPr>
          <w:rFonts w:ascii="Times New Roman" w:hAnsi="Times New Roman"/>
          <w:color w:val="000000"/>
          <w:sz w:val="24"/>
        </w:rPr>
        <w:t>zmiana nr rachunku bankowego Wykonawcy lub Zamawiającego,</w:t>
      </w:r>
    </w:p>
    <w:p w:rsidR="00DF05B9" w:rsidRDefault="00DF05B9" w:rsidP="00DF05B9">
      <w:pPr>
        <w:pStyle w:val="Tekstpodstawowy"/>
        <w:numPr>
          <w:ilvl w:val="2"/>
          <w:numId w:val="19"/>
        </w:numPr>
        <w:tabs>
          <w:tab w:val="clear" w:pos="2340"/>
          <w:tab w:val="num" w:pos="567"/>
          <w:tab w:val="num" w:pos="851"/>
          <w:tab w:val="num" w:pos="1418"/>
          <w:tab w:val="num" w:pos="2050"/>
        </w:tabs>
        <w:ind w:left="851" w:hanging="284"/>
        <w:rPr>
          <w:rFonts w:ascii="Times New Roman" w:hAnsi="Times New Roman"/>
          <w:sz w:val="24"/>
        </w:rPr>
      </w:pPr>
      <w:r>
        <w:rPr>
          <w:rFonts w:ascii="Times New Roman" w:hAnsi="Times New Roman"/>
          <w:spacing w:val="4"/>
          <w:sz w:val="24"/>
        </w:rPr>
        <w:t>zmiana grupy taryfowej</w:t>
      </w:r>
      <w:r>
        <w:rPr>
          <w:rFonts w:ascii="Times New Roman" w:hAnsi="Times New Roman"/>
          <w:sz w:val="24"/>
        </w:rPr>
        <w:t>,</w:t>
      </w:r>
    </w:p>
    <w:p w:rsidR="00DF05B9" w:rsidRDefault="00DF05B9" w:rsidP="00DF05B9">
      <w:pPr>
        <w:numPr>
          <w:ilvl w:val="2"/>
          <w:numId w:val="19"/>
        </w:numPr>
        <w:tabs>
          <w:tab w:val="clear" w:pos="2340"/>
          <w:tab w:val="left" w:pos="284"/>
          <w:tab w:val="num" w:pos="851"/>
          <w:tab w:val="num" w:pos="1418"/>
        </w:tabs>
        <w:overflowPunct w:val="0"/>
        <w:autoSpaceDE w:val="0"/>
        <w:autoSpaceDN w:val="0"/>
        <w:adjustRightInd w:val="0"/>
        <w:spacing w:before="40" w:after="0" w:line="360" w:lineRule="auto"/>
        <w:ind w:left="851" w:hanging="284"/>
        <w:jc w:val="both"/>
        <w:textAlignment w:val="baseline"/>
        <w:rPr>
          <w:rFonts w:ascii="Times New Roman" w:hAnsi="Times New Roman"/>
          <w:spacing w:val="4"/>
          <w:sz w:val="24"/>
        </w:rPr>
      </w:pPr>
      <w:r>
        <w:rPr>
          <w:rFonts w:ascii="Times New Roman" w:hAnsi="Times New Roman"/>
          <w:spacing w:val="4"/>
          <w:sz w:val="24"/>
        </w:rPr>
        <w:t>zmiana adresu do korespondencji,</w:t>
      </w:r>
    </w:p>
    <w:p w:rsidR="00DF05B9" w:rsidRDefault="00DF05B9" w:rsidP="00DF05B9">
      <w:pPr>
        <w:numPr>
          <w:ilvl w:val="2"/>
          <w:numId w:val="19"/>
        </w:numPr>
        <w:tabs>
          <w:tab w:val="clear" w:pos="2340"/>
          <w:tab w:val="left" w:pos="284"/>
          <w:tab w:val="num" w:pos="851"/>
          <w:tab w:val="num" w:pos="1418"/>
        </w:tabs>
        <w:overflowPunct w:val="0"/>
        <w:autoSpaceDE w:val="0"/>
        <w:autoSpaceDN w:val="0"/>
        <w:adjustRightInd w:val="0"/>
        <w:spacing w:before="40" w:after="0" w:line="360" w:lineRule="auto"/>
        <w:ind w:left="851" w:hanging="284"/>
        <w:jc w:val="both"/>
        <w:textAlignment w:val="baseline"/>
        <w:rPr>
          <w:rFonts w:ascii="Times New Roman" w:hAnsi="Times New Roman"/>
          <w:spacing w:val="4"/>
          <w:sz w:val="24"/>
        </w:rPr>
      </w:pPr>
      <w:r>
        <w:rPr>
          <w:rFonts w:ascii="Times New Roman" w:hAnsi="Times New Roman"/>
          <w:spacing w:val="4"/>
          <w:sz w:val="24"/>
        </w:rPr>
        <w:t>zmiana siedziby jednostki organizacyjnej,</w:t>
      </w:r>
    </w:p>
    <w:p w:rsidR="00DF05B9" w:rsidRDefault="00DF05B9" w:rsidP="00DF05B9">
      <w:pPr>
        <w:numPr>
          <w:ilvl w:val="2"/>
          <w:numId w:val="19"/>
        </w:numPr>
        <w:tabs>
          <w:tab w:val="clear" w:pos="2340"/>
          <w:tab w:val="left" w:pos="284"/>
          <w:tab w:val="num" w:pos="851"/>
          <w:tab w:val="num" w:pos="1418"/>
        </w:tabs>
        <w:overflowPunct w:val="0"/>
        <w:autoSpaceDE w:val="0"/>
        <w:autoSpaceDN w:val="0"/>
        <w:adjustRightInd w:val="0"/>
        <w:spacing w:before="40" w:after="0" w:line="360" w:lineRule="auto"/>
        <w:ind w:left="851" w:hanging="284"/>
        <w:jc w:val="both"/>
        <w:textAlignment w:val="baseline"/>
        <w:rPr>
          <w:rFonts w:ascii="Times New Roman" w:hAnsi="Times New Roman"/>
          <w:spacing w:val="4"/>
          <w:sz w:val="24"/>
        </w:rPr>
      </w:pPr>
      <w:r>
        <w:rPr>
          <w:rFonts w:ascii="Times New Roman" w:hAnsi="Times New Roman"/>
          <w:sz w:val="24"/>
        </w:rPr>
        <w:t>zmiana ilości PPE, przy czym:</w:t>
      </w:r>
    </w:p>
    <w:p w:rsidR="00DF05B9" w:rsidRDefault="00DF05B9" w:rsidP="00DF05B9">
      <w:pPr>
        <w:numPr>
          <w:ilvl w:val="3"/>
          <w:numId w:val="19"/>
        </w:numPr>
        <w:tabs>
          <w:tab w:val="clear" w:pos="2895"/>
          <w:tab w:val="left" w:pos="284"/>
          <w:tab w:val="num" w:pos="1276"/>
        </w:tabs>
        <w:overflowPunct w:val="0"/>
        <w:autoSpaceDE w:val="0"/>
        <w:autoSpaceDN w:val="0"/>
        <w:adjustRightInd w:val="0"/>
        <w:spacing w:before="40" w:after="0" w:line="360" w:lineRule="auto"/>
        <w:ind w:left="1276" w:hanging="425"/>
        <w:jc w:val="both"/>
        <w:textAlignment w:val="baseline"/>
        <w:rPr>
          <w:rFonts w:ascii="Times New Roman" w:hAnsi="Times New Roman"/>
          <w:sz w:val="24"/>
        </w:rPr>
      </w:pPr>
      <w:r>
        <w:rPr>
          <w:rFonts w:ascii="Times New Roman" w:hAnsi="Times New Roman"/>
          <w:sz w:val="24"/>
        </w:rPr>
        <w:t>zmniejszenie liczby PPE może nastąpić w przypadku przekazania, sprzedaży, wynajmu obiektu innemu właścicielowi oraz w przypadku zamknięcia lub likwidacji obiektu,</w:t>
      </w:r>
    </w:p>
    <w:p w:rsidR="00DF05B9" w:rsidRDefault="00DF05B9" w:rsidP="00DF05B9">
      <w:pPr>
        <w:numPr>
          <w:ilvl w:val="3"/>
          <w:numId w:val="19"/>
        </w:numPr>
        <w:tabs>
          <w:tab w:val="clear" w:pos="2895"/>
          <w:tab w:val="left" w:pos="284"/>
          <w:tab w:val="num" w:pos="1276"/>
        </w:tabs>
        <w:overflowPunct w:val="0"/>
        <w:autoSpaceDE w:val="0"/>
        <w:autoSpaceDN w:val="0"/>
        <w:adjustRightInd w:val="0"/>
        <w:spacing w:before="40" w:after="0" w:line="360" w:lineRule="auto"/>
        <w:ind w:left="1276" w:hanging="425"/>
        <w:jc w:val="both"/>
        <w:textAlignment w:val="baseline"/>
        <w:rPr>
          <w:rFonts w:ascii="Times New Roman" w:hAnsi="Times New Roman"/>
          <w:spacing w:val="4"/>
          <w:sz w:val="24"/>
        </w:rPr>
      </w:pPr>
      <w:r>
        <w:rPr>
          <w:rFonts w:ascii="Times New Roman" w:hAnsi="Times New Roman"/>
          <w:sz w:val="24"/>
        </w:rPr>
        <w:t xml:space="preserve">w przypadku </w:t>
      </w:r>
      <w:r>
        <w:rPr>
          <w:rFonts w:ascii="Times New Roman" w:hAnsi="Times New Roman"/>
          <w:spacing w:val="4"/>
          <w:sz w:val="24"/>
        </w:rPr>
        <w:t>zwiększenia liczby PPE rozliczenie dodatkowych punktów będzie się odbywać odpowiednio do pierwotnej części zamówienia i według tej samej stawki rozliczeniowej.</w:t>
      </w:r>
    </w:p>
    <w:p w:rsidR="00DF05B9" w:rsidRPr="00613A4D" w:rsidRDefault="00DF05B9" w:rsidP="00613A4D">
      <w:pPr>
        <w:pStyle w:val="Tekstpodstawowy"/>
        <w:tabs>
          <w:tab w:val="num" w:pos="1418"/>
        </w:tabs>
        <w:spacing w:line="360" w:lineRule="auto"/>
        <w:ind w:left="142"/>
        <w:jc w:val="both"/>
        <w:rPr>
          <w:rFonts w:ascii="Times New Roman" w:hAnsi="Times New Roman"/>
          <w:sz w:val="24"/>
        </w:rPr>
      </w:pPr>
      <w:r>
        <w:rPr>
          <w:rFonts w:ascii="Times New Roman" w:hAnsi="Times New Roman"/>
          <w:sz w:val="24"/>
        </w:rPr>
        <w:t>Zaistnienie okoliczności, o których mowa wyżej wymaga jedynie niezwłocznego pisemnego zawiadomienia drugiej Strony.</w:t>
      </w:r>
    </w:p>
    <w:p w:rsidR="00DF05B9" w:rsidRDefault="00DF05B9" w:rsidP="00DF05B9">
      <w:pPr>
        <w:tabs>
          <w:tab w:val="left" w:pos="0"/>
        </w:tabs>
        <w:spacing w:after="240"/>
        <w:ind w:left="284" w:hanging="284"/>
        <w:jc w:val="center"/>
        <w:rPr>
          <w:rFonts w:ascii="Times New Roman" w:hAnsi="Times New Roman"/>
          <w:b/>
          <w:spacing w:val="4"/>
          <w:sz w:val="24"/>
        </w:rPr>
      </w:pPr>
      <w:r>
        <w:rPr>
          <w:rFonts w:ascii="Times New Roman" w:hAnsi="Times New Roman"/>
          <w:b/>
          <w:spacing w:val="4"/>
          <w:sz w:val="24"/>
        </w:rPr>
        <w:t>Postanowienia końcowe</w:t>
      </w:r>
    </w:p>
    <w:p w:rsidR="00DF05B9" w:rsidRDefault="00DF05B9" w:rsidP="00DF05B9">
      <w:pPr>
        <w:tabs>
          <w:tab w:val="left" w:pos="0"/>
        </w:tabs>
        <w:ind w:left="283" w:hanging="283"/>
        <w:jc w:val="center"/>
        <w:rPr>
          <w:rFonts w:ascii="Times New Roman" w:hAnsi="Times New Roman"/>
          <w:b/>
          <w:spacing w:val="4"/>
          <w:sz w:val="24"/>
        </w:rPr>
      </w:pPr>
      <w:r>
        <w:rPr>
          <w:rFonts w:ascii="Times New Roman" w:hAnsi="Times New Roman"/>
          <w:b/>
          <w:spacing w:val="4"/>
          <w:sz w:val="24"/>
        </w:rPr>
        <w:t>§ 13</w:t>
      </w:r>
    </w:p>
    <w:p w:rsidR="00DF05B9" w:rsidRDefault="00DF05B9" w:rsidP="00DF05B9">
      <w:pPr>
        <w:pStyle w:val="Tekstpodstawowy"/>
        <w:spacing w:after="0"/>
        <w:ind w:right="-37"/>
        <w:jc w:val="center"/>
        <w:rPr>
          <w:rFonts w:ascii="Times New Roman" w:hAnsi="Times New Roman"/>
          <w:sz w:val="24"/>
        </w:rPr>
      </w:pPr>
    </w:p>
    <w:p w:rsidR="00DF05B9" w:rsidRDefault="00DF05B9" w:rsidP="00DF05B9">
      <w:pPr>
        <w:pStyle w:val="Tekstpodstawowy"/>
        <w:numPr>
          <w:ilvl w:val="0"/>
          <w:numId w:val="1"/>
        </w:numPr>
        <w:tabs>
          <w:tab w:val="clear" w:pos="720"/>
          <w:tab w:val="num" w:pos="284"/>
        </w:tabs>
        <w:spacing w:after="0" w:line="360" w:lineRule="auto"/>
        <w:ind w:left="284" w:right="-40" w:hanging="284"/>
        <w:jc w:val="both"/>
        <w:rPr>
          <w:rFonts w:ascii="Times New Roman" w:hAnsi="Times New Roman"/>
          <w:spacing w:val="4"/>
          <w:sz w:val="24"/>
        </w:rPr>
      </w:pPr>
      <w:r>
        <w:rPr>
          <w:rFonts w:ascii="Times New Roman" w:hAnsi="Times New Roman"/>
          <w:spacing w:val="4"/>
          <w:sz w:val="24"/>
        </w:rPr>
        <w:t>Wszelkie zmiany w treści niniejszej Umowy dla swej ważności wymagają formy pisemnej pod rygorem nieważności.</w:t>
      </w:r>
    </w:p>
    <w:p w:rsidR="00DF05B9" w:rsidRDefault="00DF05B9" w:rsidP="00DF05B9">
      <w:pPr>
        <w:pStyle w:val="Tekstpodstawowy"/>
        <w:numPr>
          <w:ilvl w:val="0"/>
          <w:numId w:val="1"/>
        </w:numPr>
        <w:tabs>
          <w:tab w:val="clear" w:pos="720"/>
          <w:tab w:val="num" w:pos="284"/>
        </w:tabs>
        <w:spacing w:after="0" w:line="360" w:lineRule="auto"/>
        <w:ind w:left="284" w:right="-40" w:hanging="284"/>
        <w:jc w:val="both"/>
        <w:rPr>
          <w:rFonts w:ascii="Times New Roman" w:hAnsi="Times New Roman"/>
          <w:spacing w:val="4"/>
          <w:sz w:val="24"/>
        </w:rPr>
      </w:pPr>
      <w:r>
        <w:rPr>
          <w:rFonts w:ascii="Times New Roman" w:hAnsi="Times New Roman"/>
          <w:spacing w:val="4"/>
          <w:sz w:val="24"/>
        </w:rPr>
        <w:t>Wszelkie spory związane z realizacją niniejszej Umowy rozstrzygać będzie sąd właściwy dla siedziby Zamawiającego.</w:t>
      </w:r>
    </w:p>
    <w:p w:rsidR="00DF05B9" w:rsidRDefault="00DF05B9" w:rsidP="00DF05B9">
      <w:pPr>
        <w:pStyle w:val="Tekstpodstawowy"/>
        <w:numPr>
          <w:ilvl w:val="0"/>
          <w:numId w:val="1"/>
        </w:numPr>
        <w:tabs>
          <w:tab w:val="clear" w:pos="720"/>
          <w:tab w:val="num" w:pos="284"/>
        </w:tabs>
        <w:spacing w:after="0" w:line="360" w:lineRule="auto"/>
        <w:ind w:left="284" w:right="-40" w:hanging="284"/>
        <w:jc w:val="both"/>
        <w:rPr>
          <w:rFonts w:ascii="Times New Roman" w:hAnsi="Times New Roman"/>
          <w:spacing w:val="4"/>
          <w:sz w:val="24"/>
        </w:rPr>
      </w:pPr>
      <w:r>
        <w:rPr>
          <w:rFonts w:ascii="Times New Roman" w:hAnsi="Times New Roman"/>
          <w:spacing w:val="4"/>
          <w:sz w:val="24"/>
        </w:rPr>
        <w:t>Spory, które nie zostaną rozstrzygnięte polubownie będą ostatecznie rozstrzygane przez sądy powszechne właściwe dla siedziby Zamawiającego.</w:t>
      </w:r>
    </w:p>
    <w:p w:rsidR="00DF05B9" w:rsidRDefault="00DF05B9" w:rsidP="00DF05B9">
      <w:pPr>
        <w:pStyle w:val="Tekstpodstawowy"/>
        <w:numPr>
          <w:ilvl w:val="0"/>
          <w:numId w:val="1"/>
        </w:numPr>
        <w:tabs>
          <w:tab w:val="clear" w:pos="720"/>
          <w:tab w:val="num" w:pos="284"/>
        </w:tabs>
        <w:spacing w:after="0" w:line="360" w:lineRule="auto"/>
        <w:ind w:left="0" w:right="-40" w:firstLine="0"/>
        <w:jc w:val="both"/>
        <w:rPr>
          <w:rFonts w:ascii="Times New Roman" w:hAnsi="Times New Roman"/>
          <w:spacing w:val="4"/>
          <w:sz w:val="24"/>
        </w:rPr>
      </w:pPr>
      <w:r>
        <w:rPr>
          <w:rFonts w:ascii="Times New Roman" w:hAnsi="Times New Roman"/>
          <w:spacing w:val="4"/>
          <w:sz w:val="24"/>
        </w:rPr>
        <w:t>W sprawach nieokreślonych niniejszą Umową mają zastosowanie przepisy:</w:t>
      </w:r>
    </w:p>
    <w:p w:rsidR="00DF05B9" w:rsidRDefault="00DF05B9" w:rsidP="00DF05B9">
      <w:pPr>
        <w:pStyle w:val="Tekstpodstawowy"/>
        <w:spacing w:after="0" w:line="360" w:lineRule="auto"/>
        <w:ind w:left="360" w:right="-40"/>
        <w:jc w:val="both"/>
        <w:rPr>
          <w:rFonts w:ascii="Times New Roman" w:hAnsi="Times New Roman"/>
          <w:spacing w:val="4"/>
          <w:sz w:val="24"/>
        </w:rPr>
      </w:pPr>
      <w:r>
        <w:rPr>
          <w:rFonts w:ascii="Times New Roman" w:hAnsi="Times New Roman"/>
          <w:spacing w:val="4"/>
          <w:sz w:val="24"/>
        </w:rPr>
        <w:t>-</w:t>
      </w:r>
      <w:r>
        <w:rPr>
          <w:rFonts w:ascii="Times New Roman" w:hAnsi="Times New Roman"/>
          <w:spacing w:val="4"/>
          <w:sz w:val="24"/>
        </w:rPr>
        <w:tab/>
        <w:t>ustawy Prawo zamówień publicznych;</w:t>
      </w:r>
    </w:p>
    <w:p w:rsidR="00DF05B9" w:rsidRDefault="00DF05B9" w:rsidP="00DF05B9">
      <w:pPr>
        <w:pStyle w:val="Tekstpodstawowy"/>
        <w:spacing w:after="0" w:line="360" w:lineRule="auto"/>
        <w:ind w:left="360" w:right="-40"/>
        <w:jc w:val="both"/>
        <w:rPr>
          <w:rFonts w:ascii="Times New Roman" w:hAnsi="Times New Roman"/>
          <w:spacing w:val="4"/>
          <w:sz w:val="24"/>
        </w:rPr>
      </w:pPr>
      <w:r>
        <w:rPr>
          <w:rFonts w:ascii="Times New Roman" w:hAnsi="Times New Roman"/>
          <w:spacing w:val="4"/>
          <w:sz w:val="24"/>
        </w:rPr>
        <w:t>-</w:t>
      </w:r>
      <w:r>
        <w:rPr>
          <w:rFonts w:ascii="Times New Roman" w:hAnsi="Times New Roman"/>
          <w:spacing w:val="4"/>
          <w:sz w:val="24"/>
        </w:rPr>
        <w:tab/>
        <w:t>Kodeksu cywilnego;</w:t>
      </w:r>
    </w:p>
    <w:p w:rsidR="00DF05B9" w:rsidRPr="00613A4D" w:rsidRDefault="00DF05B9" w:rsidP="00613A4D">
      <w:pPr>
        <w:pStyle w:val="Tekstpodstawowy"/>
        <w:spacing w:after="0" w:line="360" w:lineRule="auto"/>
        <w:ind w:left="360" w:right="-40"/>
        <w:jc w:val="both"/>
        <w:rPr>
          <w:rFonts w:ascii="Times New Roman" w:hAnsi="Times New Roman"/>
          <w:spacing w:val="4"/>
          <w:sz w:val="24"/>
        </w:rPr>
      </w:pPr>
      <w:r>
        <w:rPr>
          <w:rFonts w:ascii="Times New Roman" w:hAnsi="Times New Roman"/>
          <w:spacing w:val="4"/>
          <w:sz w:val="24"/>
        </w:rPr>
        <w:t>-</w:t>
      </w:r>
      <w:r>
        <w:rPr>
          <w:rFonts w:ascii="Times New Roman" w:hAnsi="Times New Roman"/>
          <w:spacing w:val="4"/>
          <w:sz w:val="24"/>
        </w:rPr>
        <w:tab/>
        <w:t>ustawy Prawo energetyczne wraz z aktami wykonawczymi.</w:t>
      </w:r>
    </w:p>
    <w:p w:rsidR="00DF05B9" w:rsidRPr="00613A4D" w:rsidRDefault="00DF05B9" w:rsidP="00613A4D">
      <w:pPr>
        <w:tabs>
          <w:tab w:val="left" w:pos="0"/>
        </w:tabs>
        <w:ind w:left="283" w:hanging="283"/>
        <w:jc w:val="center"/>
        <w:rPr>
          <w:rFonts w:ascii="Times New Roman" w:hAnsi="Times New Roman"/>
          <w:b/>
          <w:spacing w:val="4"/>
          <w:sz w:val="24"/>
        </w:rPr>
      </w:pPr>
      <w:r>
        <w:rPr>
          <w:rFonts w:ascii="Times New Roman" w:hAnsi="Times New Roman"/>
          <w:b/>
          <w:spacing w:val="4"/>
          <w:sz w:val="24"/>
        </w:rPr>
        <w:t>§ 14</w:t>
      </w:r>
    </w:p>
    <w:p w:rsidR="00DF05B9" w:rsidRDefault="00DF05B9" w:rsidP="00DF05B9">
      <w:pPr>
        <w:widowControl w:val="0"/>
        <w:numPr>
          <w:ilvl w:val="0"/>
          <w:numId w:val="7"/>
        </w:numPr>
        <w:shd w:val="clear" w:color="auto" w:fill="FFFFFF"/>
        <w:tabs>
          <w:tab w:val="clear" w:pos="1500"/>
          <w:tab w:val="num" w:pos="284"/>
        </w:tabs>
        <w:suppressAutoHyphens/>
        <w:autoSpaceDE w:val="0"/>
        <w:spacing w:after="0" w:line="360" w:lineRule="auto"/>
        <w:ind w:left="284" w:hanging="284"/>
        <w:jc w:val="both"/>
        <w:rPr>
          <w:rFonts w:ascii="Times New Roman" w:hAnsi="Times New Roman"/>
          <w:spacing w:val="4"/>
          <w:sz w:val="24"/>
        </w:rPr>
      </w:pPr>
      <w:r>
        <w:rPr>
          <w:rFonts w:ascii="Times New Roman" w:hAnsi="Times New Roman"/>
          <w:spacing w:val="4"/>
          <w:sz w:val="24"/>
        </w:rPr>
        <w:t>Umowę sporządzono w czterech jednobrzmiących egzemplarzach, jeden dla Wykonawcy i trzy dla Zamawiającego.</w:t>
      </w:r>
    </w:p>
    <w:p w:rsidR="00DF05B9" w:rsidRDefault="00DF05B9" w:rsidP="00DF05B9">
      <w:pPr>
        <w:widowControl w:val="0"/>
        <w:numPr>
          <w:ilvl w:val="0"/>
          <w:numId w:val="7"/>
        </w:numPr>
        <w:shd w:val="clear" w:color="auto" w:fill="FFFFFF"/>
        <w:tabs>
          <w:tab w:val="clear" w:pos="1500"/>
          <w:tab w:val="num" w:pos="284"/>
        </w:tabs>
        <w:suppressAutoHyphens/>
        <w:autoSpaceDE w:val="0"/>
        <w:spacing w:after="0" w:line="360" w:lineRule="auto"/>
        <w:ind w:left="0" w:firstLine="0"/>
        <w:jc w:val="both"/>
        <w:rPr>
          <w:rFonts w:ascii="Times New Roman" w:hAnsi="Times New Roman"/>
          <w:spacing w:val="4"/>
          <w:sz w:val="24"/>
        </w:rPr>
      </w:pPr>
      <w:r>
        <w:rPr>
          <w:rFonts w:ascii="Times New Roman" w:hAnsi="Times New Roman"/>
          <w:spacing w:val="4"/>
          <w:sz w:val="24"/>
        </w:rPr>
        <w:t>Integralną częścią Umowy są następujące załączniki:</w:t>
      </w:r>
    </w:p>
    <w:p w:rsidR="00DF05B9" w:rsidRPr="00DF05B9" w:rsidRDefault="00DF05B9" w:rsidP="00DF05B9">
      <w:pPr>
        <w:sectPr w:rsidR="00DF05B9" w:rsidRPr="00DF05B9" w:rsidSect="0075311B">
          <w:footerReference w:type="even" r:id="rId9"/>
          <w:footerReference w:type="default" r:id="rId10"/>
          <w:pgSz w:w="11906" w:h="16838"/>
          <w:pgMar w:top="851" w:right="851" w:bottom="851" w:left="1134" w:header="708" w:footer="708" w:gutter="0"/>
          <w:cols w:space="708"/>
          <w:docGrid w:linePitch="360"/>
        </w:sectPr>
      </w:pPr>
    </w:p>
    <w:p w:rsidR="006F2155" w:rsidRDefault="006F2155" w:rsidP="006C3217">
      <w:pPr>
        <w:shd w:val="clear" w:color="auto" w:fill="FFFFFF"/>
        <w:rPr>
          <w:rFonts w:ascii="Times New Roman" w:hAnsi="Times New Roman"/>
          <w:b/>
          <w:spacing w:val="4"/>
          <w:sz w:val="24"/>
        </w:rPr>
      </w:pPr>
    </w:p>
    <w:sectPr w:rsidR="006F2155" w:rsidSect="00EB3812">
      <w:pgSz w:w="11906" w:h="16838"/>
      <w:pgMar w:top="851" w:right="1134"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68F1" w:rsidRDefault="008068F1" w:rsidP="00B33EA1">
      <w:pPr>
        <w:spacing w:after="0" w:line="240" w:lineRule="auto"/>
      </w:pPr>
      <w:r>
        <w:separator/>
      </w:r>
    </w:p>
  </w:endnote>
  <w:endnote w:type="continuationSeparator" w:id="0">
    <w:p w:rsidR="008068F1" w:rsidRDefault="008068F1" w:rsidP="00B33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155" w:rsidRDefault="006F2155">
    <w:pPr>
      <w:pStyle w:val="Stopka"/>
      <w:framePr w:wrap="around" w:vAnchor="text" w:hAnchor="margin" w:xAlign="center" w:y="1"/>
      <w:rPr>
        <w:rStyle w:val="Numerstrony"/>
        <w:rFonts w:cs="Arial"/>
      </w:rPr>
    </w:pPr>
    <w:r>
      <w:rPr>
        <w:rStyle w:val="Numerstrony"/>
        <w:rFonts w:cs="Arial"/>
      </w:rPr>
      <w:fldChar w:fldCharType="begin"/>
    </w:r>
    <w:r>
      <w:rPr>
        <w:rStyle w:val="Numerstrony"/>
        <w:rFonts w:cs="Arial"/>
      </w:rPr>
      <w:instrText xml:space="preserve">PAGE  </w:instrText>
    </w:r>
    <w:r>
      <w:rPr>
        <w:rStyle w:val="Numerstrony"/>
        <w:rFonts w:cs="Arial"/>
      </w:rPr>
      <w:fldChar w:fldCharType="separate"/>
    </w:r>
    <w:r>
      <w:rPr>
        <w:rStyle w:val="Numerstrony"/>
        <w:rFonts w:cs="Arial"/>
        <w:noProof/>
      </w:rPr>
      <w:t>8</w:t>
    </w:r>
    <w:r>
      <w:rPr>
        <w:rStyle w:val="Numerstrony"/>
        <w:rFonts w:cs="Arial"/>
      </w:rPr>
      <w:fldChar w:fldCharType="end"/>
    </w:r>
  </w:p>
  <w:p w:rsidR="006F2155" w:rsidRDefault="006F2155">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155" w:rsidRDefault="006F2155">
    <w:pPr>
      <w:pStyle w:val="Stopka"/>
      <w:framePr w:wrap="around" w:vAnchor="text" w:hAnchor="margin" w:xAlign="center" w:y="1"/>
      <w:rPr>
        <w:rStyle w:val="Numerstrony"/>
        <w:rFonts w:cs="Arial"/>
      </w:rPr>
    </w:pPr>
    <w:r>
      <w:rPr>
        <w:rStyle w:val="Numerstrony"/>
        <w:rFonts w:cs="Arial"/>
      </w:rPr>
      <w:fldChar w:fldCharType="begin"/>
    </w:r>
    <w:r>
      <w:rPr>
        <w:rStyle w:val="Numerstrony"/>
        <w:rFonts w:cs="Arial"/>
      </w:rPr>
      <w:instrText xml:space="preserve">PAGE  </w:instrText>
    </w:r>
    <w:r>
      <w:rPr>
        <w:rStyle w:val="Numerstrony"/>
        <w:rFonts w:cs="Arial"/>
      </w:rPr>
      <w:fldChar w:fldCharType="separate"/>
    </w:r>
    <w:r w:rsidR="001C2A46">
      <w:rPr>
        <w:rStyle w:val="Numerstrony"/>
        <w:rFonts w:cs="Arial"/>
        <w:noProof/>
      </w:rPr>
      <w:t>6</w:t>
    </w:r>
    <w:r>
      <w:rPr>
        <w:rStyle w:val="Numerstrony"/>
        <w:rFonts w:cs="Arial"/>
      </w:rPr>
      <w:fldChar w:fldCharType="end"/>
    </w:r>
  </w:p>
  <w:p w:rsidR="006F2155" w:rsidRDefault="006F2155">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68F1" w:rsidRDefault="008068F1" w:rsidP="00B33EA1">
      <w:pPr>
        <w:spacing w:after="0" w:line="240" w:lineRule="auto"/>
      </w:pPr>
      <w:r>
        <w:separator/>
      </w:r>
    </w:p>
  </w:footnote>
  <w:footnote w:type="continuationSeparator" w:id="0">
    <w:p w:rsidR="008068F1" w:rsidRDefault="008068F1" w:rsidP="00B33E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rPr>
        <w:rFonts w:cs="Times New Roman"/>
        <w:b w:val="0"/>
      </w:rPr>
    </w:lvl>
    <w:lvl w:ilvl="1">
      <w:start w:val="1"/>
      <w:numFmt w:val="bullet"/>
      <w:lvlText w:val="-"/>
      <w:lvlJc w:val="left"/>
      <w:pPr>
        <w:tabs>
          <w:tab w:val="num" w:pos="681"/>
        </w:tabs>
        <w:ind w:left="681" w:hanging="397"/>
      </w:pPr>
      <w:rPr>
        <w:rFonts w:ascii="Times New Roman" w:hAnsi="Times New Roman"/>
        <w:b w:val="0"/>
      </w:rPr>
    </w:lvl>
    <w:lvl w:ilvl="2">
      <w:start w:val="1"/>
      <w:numFmt w:val="lowerRoman"/>
      <w:lvlText w:val="%3."/>
      <w:lvlJc w:val="lef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lef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left"/>
      <w:pPr>
        <w:tabs>
          <w:tab w:val="num" w:pos="6480"/>
        </w:tabs>
        <w:ind w:left="6480" w:hanging="180"/>
      </w:pPr>
      <w:rPr>
        <w:rFonts w:cs="Times New Roman"/>
      </w:rPr>
    </w:lvl>
  </w:abstractNum>
  <w:abstractNum w:abstractNumId="1">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2">
    <w:nsid w:val="00000005"/>
    <w:multiLevelType w:val="singleLevel"/>
    <w:tmpl w:val="00000005"/>
    <w:name w:val="WW8Num5"/>
    <w:lvl w:ilvl="0">
      <w:start w:val="1"/>
      <w:numFmt w:val="decimal"/>
      <w:lvlText w:val="%1."/>
      <w:lvlJc w:val="left"/>
      <w:pPr>
        <w:tabs>
          <w:tab w:val="num" w:pos="720"/>
        </w:tabs>
        <w:ind w:left="720" w:hanging="360"/>
      </w:pPr>
      <w:rPr>
        <w:rFonts w:cs="Times New Roman"/>
      </w:rPr>
    </w:lvl>
  </w:abstractNum>
  <w:abstractNum w:abstractNumId="3">
    <w:nsid w:val="02FB1567"/>
    <w:multiLevelType w:val="hybridMultilevel"/>
    <w:tmpl w:val="A6325DDE"/>
    <w:lvl w:ilvl="0" w:tplc="3DFA1712">
      <w:start w:val="1"/>
      <w:numFmt w:val="decimal"/>
      <w:lvlText w:val="%1."/>
      <w:lvlJc w:val="left"/>
      <w:pPr>
        <w:tabs>
          <w:tab w:val="num" w:pos="360"/>
        </w:tabs>
        <w:ind w:left="360" w:hanging="360"/>
      </w:pPr>
      <w:rPr>
        <w:rFonts w:cs="Times New Roman" w:hint="default"/>
      </w:rPr>
    </w:lvl>
    <w:lvl w:ilvl="1" w:tplc="5B7883F6" w:tentative="1">
      <w:start w:val="1"/>
      <w:numFmt w:val="lowerLetter"/>
      <w:lvlText w:val="%2."/>
      <w:lvlJc w:val="left"/>
      <w:pPr>
        <w:tabs>
          <w:tab w:val="num" w:pos="1440"/>
        </w:tabs>
        <w:ind w:left="1440" w:hanging="360"/>
      </w:pPr>
      <w:rPr>
        <w:rFonts w:cs="Times New Roman"/>
      </w:rPr>
    </w:lvl>
    <w:lvl w:ilvl="2" w:tplc="E8E89022" w:tentative="1">
      <w:start w:val="1"/>
      <w:numFmt w:val="lowerRoman"/>
      <w:lvlText w:val="%3."/>
      <w:lvlJc w:val="right"/>
      <w:pPr>
        <w:tabs>
          <w:tab w:val="num" w:pos="2160"/>
        </w:tabs>
        <w:ind w:left="2160" w:hanging="180"/>
      </w:pPr>
      <w:rPr>
        <w:rFonts w:cs="Times New Roman"/>
      </w:rPr>
    </w:lvl>
    <w:lvl w:ilvl="3" w:tplc="0E66B118" w:tentative="1">
      <w:start w:val="1"/>
      <w:numFmt w:val="decimal"/>
      <w:lvlText w:val="%4."/>
      <w:lvlJc w:val="left"/>
      <w:pPr>
        <w:tabs>
          <w:tab w:val="num" w:pos="2880"/>
        </w:tabs>
        <w:ind w:left="2880" w:hanging="360"/>
      </w:pPr>
      <w:rPr>
        <w:rFonts w:cs="Times New Roman"/>
      </w:rPr>
    </w:lvl>
    <w:lvl w:ilvl="4" w:tplc="51545660" w:tentative="1">
      <w:start w:val="1"/>
      <w:numFmt w:val="lowerLetter"/>
      <w:lvlText w:val="%5."/>
      <w:lvlJc w:val="left"/>
      <w:pPr>
        <w:tabs>
          <w:tab w:val="num" w:pos="3600"/>
        </w:tabs>
        <w:ind w:left="3600" w:hanging="360"/>
      </w:pPr>
      <w:rPr>
        <w:rFonts w:cs="Times New Roman"/>
      </w:rPr>
    </w:lvl>
    <w:lvl w:ilvl="5" w:tplc="1A06BB9A" w:tentative="1">
      <w:start w:val="1"/>
      <w:numFmt w:val="lowerRoman"/>
      <w:lvlText w:val="%6."/>
      <w:lvlJc w:val="right"/>
      <w:pPr>
        <w:tabs>
          <w:tab w:val="num" w:pos="4320"/>
        </w:tabs>
        <w:ind w:left="4320" w:hanging="180"/>
      </w:pPr>
      <w:rPr>
        <w:rFonts w:cs="Times New Roman"/>
      </w:rPr>
    </w:lvl>
    <w:lvl w:ilvl="6" w:tplc="8D8CAA40" w:tentative="1">
      <w:start w:val="1"/>
      <w:numFmt w:val="decimal"/>
      <w:lvlText w:val="%7."/>
      <w:lvlJc w:val="left"/>
      <w:pPr>
        <w:tabs>
          <w:tab w:val="num" w:pos="5040"/>
        </w:tabs>
        <w:ind w:left="5040" w:hanging="360"/>
      </w:pPr>
      <w:rPr>
        <w:rFonts w:cs="Times New Roman"/>
      </w:rPr>
    </w:lvl>
    <w:lvl w:ilvl="7" w:tplc="065C34D4" w:tentative="1">
      <w:start w:val="1"/>
      <w:numFmt w:val="lowerLetter"/>
      <w:lvlText w:val="%8."/>
      <w:lvlJc w:val="left"/>
      <w:pPr>
        <w:tabs>
          <w:tab w:val="num" w:pos="5760"/>
        </w:tabs>
        <w:ind w:left="5760" w:hanging="360"/>
      </w:pPr>
      <w:rPr>
        <w:rFonts w:cs="Times New Roman"/>
      </w:rPr>
    </w:lvl>
    <w:lvl w:ilvl="8" w:tplc="213C5306" w:tentative="1">
      <w:start w:val="1"/>
      <w:numFmt w:val="lowerRoman"/>
      <w:lvlText w:val="%9."/>
      <w:lvlJc w:val="right"/>
      <w:pPr>
        <w:tabs>
          <w:tab w:val="num" w:pos="6480"/>
        </w:tabs>
        <w:ind w:left="6480" w:hanging="180"/>
      </w:pPr>
      <w:rPr>
        <w:rFonts w:cs="Times New Roman"/>
      </w:rPr>
    </w:lvl>
  </w:abstractNum>
  <w:abstractNum w:abstractNumId="4">
    <w:nsid w:val="16D80915"/>
    <w:multiLevelType w:val="singleLevel"/>
    <w:tmpl w:val="00000005"/>
    <w:lvl w:ilvl="0">
      <w:start w:val="1"/>
      <w:numFmt w:val="decimal"/>
      <w:lvlText w:val="%1."/>
      <w:lvlJc w:val="left"/>
      <w:pPr>
        <w:tabs>
          <w:tab w:val="num" w:pos="720"/>
        </w:tabs>
        <w:ind w:left="720" w:hanging="360"/>
      </w:pPr>
      <w:rPr>
        <w:rFonts w:cs="Times New Roman"/>
      </w:rPr>
    </w:lvl>
  </w:abstractNum>
  <w:abstractNum w:abstractNumId="5">
    <w:nsid w:val="25822025"/>
    <w:multiLevelType w:val="hybridMultilevel"/>
    <w:tmpl w:val="CA4E8598"/>
    <w:lvl w:ilvl="0" w:tplc="0390EC86">
      <w:start w:val="1"/>
      <w:numFmt w:val="decimal"/>
      <w:lvlText w:val="%1."/>
      <w:lvlJc w:val="left"/>
      <w:pPr>
        <w:tabs>
          <w:tab w:val="num" w:pos="360"/>
        </w:tabs>
        <w:ind w:left="283" w:hanging="283"/>
      </w:pPr>
      <w:rPr>
        <w:rFonts w:cs="Times New Roman" w:hint="default"/>
        <w:color w:val="auto"/>
      </w:rPr>
    </w:lvl>
    <w:lvl w:ilvl="1" w:tplc="6E46166C" w:tentative="1">
      <w:start w:val="1"/>
      <w:numFmt w:val="lowerLetter"/>
      <w:lvlText w:val="%2."/>
      <w:lvlJc w:val="left"/>
      <w:pPr>
        <w:tabs>
          <w:tab w:val="num" w:pos="1440"/>
        </w:tabs>
        <w:ind w:left="1440" w:hanging="360"/>
      </w:pPr>
      <w:rPr>
        <w:rFonts w:cs="Times New Roman"/>
      </w:rPr>
    </w:lvl>
    <w:lvl w:ilvl="2" w:tplc="6C6C0022" w:tentative="1">
      <w:start w:val="1"/>
      <w:numFmt w:val="lowerRoman"/>
      <w:lvlText w:val="%3."/>
      <w:lvlJc w:val="right"/>
      <w:pPr>
        <w:tabs>
          <w:tab w:val="num" w:pos="2160"/>
        </w:tabs>
        <w:ind w:left="2160" w:hanging="180"/>
      </w:pPr>
      <w:rPr>
        <w:rFonts w:cs="Times New Roman"/>
      </w:rPr>
    </w:lvl>
    <w:lvl w:ilvl="3" w:tplc="768EA722" w:tentative="1">
      <w:start w:val="1"/>
      <w:numFmt w:val="decimal"/>
      <w:lvlText w:val="%4."/>
      <w:lvlJc w:val="left"/>
      <w:pPr>
        <w:tabs>
          <w:tab w:val="num" w:pos="2880"/>
        </w:tabs>
        <w:ind w:left="2880" w:hanging="360"/>
      </w:pPr>
      <w:rPr>
        <w:rFonts w:cs="Times New Roman"/>
      </w:rPr>
    </w:lvl>
    <w:lvl w:ilvl="4" w:tplc="6D086BD2" w:tentative="1">
      <w:start w:val="1"/>
      <w:numFmt w:val="lowerLetter"/>
      <w:lvlText w:val="%5."/>
      <w:lvlJc w:val="left"/>
      <w:pPr>
        <w:tabs>
          <w:tab w:val="num" w:pos="3600"/>
        </w:tabs>
        <w:ind w:left="3600" w:hanging="360"/>
      </w:pPr>
      <w:rPr>
        <w:rFonts w:cs="Times New Roman"/>
      </w:rPr>
    </w:lvl>
    <w:lvl w:ilvl="5" w:tplc="D8C80970" w:tentative="1">
      <w:start w:val="1"/>
      <w:numFmt w:val="lowerRoman"/>
      <w:lvlText w:val="%6."/>
      <w:lvlJc w:val="right"/>
      <w:pPr>
        <w:tabs>
          <w:tab w:val="num" w:pos="4320"/>
        </w:tabs>
        <w:ind w:left="4320" w:hanging="180"/>
      </w:pPr>
      <w:rPr>
        <w:rFonts w:cs="Times New Roman"/>
      </w:rPr>
    </w:lvl>
    <w:lvl w:ilvl="6" w:tplc="637C039C" w:tentative="1">
      <w:start w:val="1"/>
      <w:numFmt w:val="decimal"/>
      <w:lvlText w:val="%7."/>
      <w:lvlJc w:val="left"/>
      <w:pPr>
        <w:tabs>
          <w:tab w:val="num" w:pos="5040"/>
        </w:tabs>
        <w:ind w:left="5040" w:hanging="360"/>
      </w:pPr>
      <w:rPr>
        <w:rFonts w:cs="Times New Roman"/>
      </w:rPr>
    </w:lvl>
    <w:lvl w:ilvl="7" w:tplc="C30AE48A" w:tentative="1">
      <w:start w:val="1"/>
      <w:numFmt w:val="lowerLetter"/>
      <w:lvlText w:val="%8."/>
      <w:lvlJc w:val="left"/>
      <w:pPr>
        <w:tabs>
          <w:tab w:val="num" w:pos="5760"/>
        </w:tabs>
        <w:ind w:left="5760" w:hanging="360"/>
      </w:pPr>
      <w:rPr>
        <w:rFonts w:cs="Times New Roman"/>
      </w:rPr>
    </w:lvl>
    <w:lvl w:ilvl="8" w:tplc="3CD2D15C" w:tentative="1">
      <w:start w:val="1"/>
      <w:numFmt w:val="lowerRoman"/>
      <w:lvlText w:val="%9."/>
      <w:lvlJc w:val="right"/>
      <w:pPr>
        <w:tabs>
          <w:tab w:val="num" w:pos="6480"/>
        </w:tabs>
        <w:ind w:left="6480" w:hanging="180"/>
      </w:pPr>
      <w:rPr>
        <w:rFonts w:cs="Times New Roman"/>
      </w:rPr>
    </w:lvl>
  </w:abstractNum>
  <w:abstractNum w:abstractNumId="6">
    <w:nsid w:val="2823787C"/>
    <w:multiLevelType w:val="hybridMultilevel"/>
    <w:tmpl w:val="940C2040"/>
    <w:lvl w:ilvl="0" w:tplc="A198D58C">
      <w:start w:val="1"/>
      <w:numFmt w:val="decimal"/>
      <w:lvlText w:val="%1)"/>
      <w:lvlJc w:val="left"/>
      <w:pPr>
        <w:tabs>
          <w:tab w:val="num" w:pos="720"/>
        </w:tabs>
        <w:ind w:left="720" w:hanging="360"/>
      </w:pPr>
      <w:rPr>
        <w:rFonts w:ascii="Times New Roman" w:hAnsi="Times New Roman" w:cs="Times New Roman" w:hint="default"/>
        <w:sz w:val="22"/>
      </w:rPr>
    </w:lvl>
    <w:lvl w:ilvl="1" w:tplc="0C50B24A" w:tentative="1">
      <w:start w:val="1"/>
      <w:numFmt w:val="lowerLetter"/>
      <w:lvlText w:val="%2."/>
      <w:lvlJc w:val="left"/>
      <w:pPr>
        <w:tabs>
          <w:tab w:val="num" w:pos="1800"/>
        </w:tabs>
        <w:ind w:left="1800" w:hanging="360"/>
      </w:pPr>
      <w:rPr>
        <w:rFonts w:cs="Times New Roman"/>
      </w:rPr>
    </w:lvl>
    <w:lvl w:ilvl="2" w:tplc="6AD85E08" w:tentative="1">
      <w:start w:val="1"/>
      <w:numFmt w:val="lowerRoman"/>
      <w:lvlText w:val="%3."/>
      <w:lvlJc w:val="right"/>
      <w:pPr>
        <w:tabs>
          <w:tab w:val="num" w:pos="2520"/>
        </w:tabs>
        <w:ind w:left="2520" w:hanging="180"/>
      </w:pPr>
      <w:rPr>
        <w:rFonts w:cs="Times New Roman"/>
      </w:rPr>
    </w:lvl>
    <w:lvl w:ilvl="3" w:tplc="E4E60806" w:tentative="1">
      <w:start w:val="1"/>
      <w:numFmt w:val="decimal"/>
      <w:lvlText w:val="%4."/>
      <w:lvlJc w:val="left"/>
      <w:pPr>
        <w:tabs>
          <w:tab w:val="num" w:pos="3240"/>
        </w:tabs>
        <w:ind w:left="3240" w:hanging="360"/>
      </w:pPr>
      <w:rPr>
        <w:rFonts w:cs="Times New Roman"/>
      </w:rPr>
    </w:lvl>
    <w:lvl w:ilvl="4" w:tplc="20DE6D56" w:tentative="1">
      <w:start w:val="1"/>
      <w:numFmt w:val="lowerLetter"/>
      <w:lvlText w:val="%5."/>
      <w:lvlJc w:val="left"/>
      <w:pPr>
        <w:tabs>
          <w:tab w:val="num" w:pos="3960"/>
        </w:tabs>
        <w:ind w:left="3960" w:hanging="360"/>
      </w:pPr>
      <w:rPr>
        <w:rFonts w:cs="Times New Roman"/>
      </w:rPr>
    </w:lvl>
    <w:lvl w:ilvl="5" w:tplc="19006C3E" w:tentative="1">
      <w:start w:val="1"/>
      <w:numFmt w:val="lowerRoman"/>
      <w:lvlText w:val="%6."/>
      <w:lvlJc w:val="right"/>
      <w:pPr>
        <w:tabs>
          <w:tab w:val="num" w:pos="4680"/>
        </w:tabs>
        <w:ind w:left="4680" w:hanging="180"/>
      </w:pPr>
      <w:rPr>
        <w:rFonts w:cs="Times New Roman"/>
      </w:rPr>
    </w:lvl>
    <w:lvl w:ilvl="6" w:tplc="0C520402" w:tentative="1">
      <w:start w:val="1"/>
      <w:numFmt w:val="decimal"/>
      <w:lvlText w:val="%7."/>
      <w:lvlJc w:val="left"/>
      <w:pPr>
        <w:tabs>
          <w:tab w:val="num" w:pos="5400"/>
        </w:tabs>
        <w:ind w:left="5400" w:hanging="360"/>
      </w:pPr>
      <w:rPr>
        <w:rFonts w:cs="Times New Roman"/>
      </w:rPr>
    </w:lvl>
    <w:lvl w:ilvl="7" w:tplc="105010DE" w:tentative="1">
      <w:start w:val="1"/>
      <w:numFmt w:val="lowerLetter"/>
      <w:lvlText w:val="%8."/>
      <w:lvlJc w:val="left"/>
      <w:pPr>
        <w:tabs>
          <w:tab w:val="num" w:pos="6120"/>
        </w:tabs>
        <w:ind w:left="6120" w:hanging="360"/>
      </w:pPr>
      <w:rPr>
        <w:rFonts w:cs="Times New Roman"/>
      </w:rPr>
    </w:lvl>
    <w:lvl w:ilvl="8" w:tplc="66343A48" w:tentative="1">
      <w:start w:val="1"/>
      <w:numFmt w:val="lowerRoman"/>
      <w:lvlText w:val="%9."/>
      <w:lvlJc w:val="right"/>
      <w:pPr>
        <w:tabs>
          <w:tab w:val="num" w:pos="6840"/>
        </w:tabs>
        <w:ind w:left="6840" w:hanging="180"/>
      </w:pPr>
      <w:rPr>
        <w:rFonts w:cs="Times New Roman"/>
      </w:rPr>
    </w:lvl>
  </w:abstractNum>
  <w:abstractNum w:abstractNumId="7">
    <w:nsid w:val="29501D98"/>
    <w:multiLevelType w:val="hybridMultilevel"/>
    <w:tmpl w:val="1ED2AE26"/>
    <w:lvl w:ilvl="0" w:tplc="B05C5CBC">
      <w:start w:val="1"/>
      <w:numFmt w:val="decimal"/>
      <w:lvlText w:val="%1."/>
      <w:lvlJc w:val="left"/>
      <w:pPr>
        <w:tabs>
          <w:tab w:val="num" w:pos="360"/>
        </w:tabs>
        <w:ind w:left="360" w:hanging="360"/>
      </w:pPr>
      <w:rPr>
        <w:rFonts w:cs="Times New Roman"/>
      </w:rPr>
    </w:lvl>
    <w:lvl w:ilvl="1" w:tplc="F2C65A6A" w:tentative="1">
      <w:start w:val="1"/>
      <w:numFmt w:val="lowerLetter"/>
      <w:lvlText w:val="%2."/>
      <w:lvlJc w:val="left"/>
      <w:pPr>
        <w:tabs>
          <w:tab w:val="num" w:pos="1440"/>
        </w:tabs>
        <w:ind w:left="1440" w:hanging="360"/>
      </w:pPr>
      <w:rPr>
        <w:rFonts w:cs="Times New Roman"/>
      </w:rPr>
    </w:lvl>
    <w:lvl w:ilvl="2" w:tplc="F4D8CA32" w:tentative="1">
      <w:start w:val="1"/>
      <w:numFmt w:val="lowerRoman"/>
      <w:lvlText w:val="%3."/>
      <w:lvlJc w:val="right"/>
      <w:pPr>
        <w:tabs>
          <w:tab w:val="num" w:pos="2160"/>
        </w:tabs>
        <w:ind w:left="2160" w:hanging="180"/>
      </w:pPr>
      <w:rPr>
        <w:rFonts w:cs="Times New Roman"/>
      </w:rPr>
    </w:lvl>
    <w:lvl w:ilvl="3" w:tplc="917CBE40" w:tentative="1">
      <w:start w:val="1"/>
      <w:numFmt w:val="decimal"/>
      <w:lvlText w:val="%4."/>
      <w:lvlJc w:val="left"/>
      <w:pPr>
        <w:tabs>
          <w:tab w:val="num" w:pos="2880"/>
        </w:tabs>
        <w:ind w:left="2880" w:hanging="360"/>
      </w:pPr>
      <w:rPr>
        <w:rFonts w:cs="Times New Roman"/>
      </w:rPr>
    </w:lvl>
    <w:lvl w:ilvl="4" w:tplc="2AA2DF0C" w:tentative="1">
      <w:start w:val="1"/>
      <w:numFmt w:val="lowerLetter"/>
      <w:lvlText w:val="%5."/>
      <w:lvlJc w:val="left"/>
      <w:pPr>
        <w:tabs>
          <w:tab w:val="num" w:pos="3600"/>
        </w:tabs>
        <w:ind w:left="3600" w:hanging="360"/>
      </w:pPr>
      <w:rPr>
        <w:rFonts w:cs="Times New Roman"/>
      </w:rPr>
    </w:lvl>
    <w:lvl w:ilvl="5" w:tplc="6AD02280" w:tentative="1">
      <w:start w:val="1"/>
      <w:numFmt w:val="lowerRoman"/>
      <w:lvlText w:val="%6."/>
      <w:lvlJc w:val="right"/>
      <w:pPr>
        <w:tabs>
          <w:tab w:val="num" w:pos="4320"/>
        </w:tabs>
        <w:ind w:left="4320" w:hanging="180"/>
      </w:pPr>
      <w:rPr>
        <w:rFonts w:cs="Times New Roman"/>
      </w:rPr>
    </w:lvl>
    <w:lvl w:ilvl="6" w:tplc="00C26AA8" w:tentative="1">
      <w:start w:val="1"/>
      <w:numFmt w:val="decimal"/>
      <w:lvlText w:val="%7."/>
      <w:lvlJc w:val="left"/>
      <w:pPr>
        <w:tabs>
          <w:tab w:val="num" w:pos="5040"/>
        </w:tabs>
        <w:ind w:left="5040" w:hanging="360"/>
      </w:pPr>
      <w:rPr>
        <w:rFonts w:cs="Times New Roman"/>
      </w:rPr>
    </w:lvl>
    <w:lvl w:ilvl="7" w:tplc="447A797E" w:tentative="1">
      <w:start w:val="1"/>
      <w:numFmt w:val="lowerLetter"/>
      <w:lvlText w:val="%8."/>
      <w:lvlJc w:val="left"/>
      <w:pPr>
        <w:tabs>
          <w:tab w:val="num" w:pos="5760"/>
        </w:tabs>
        <w:ind w:left="5760" w:hanging="360"/>
      </w:pPr>
      <w:rPr>
        <w:rFonts w:cs="Times New Roman"/>
      </w:rPr>
    </w:lvl>
    <w:lvl w:ilvl="8" w:tplc="51CC699A" w:tentative="1">
      <w:start w:val="1"/>
      <w:numFmt w:val="lowerRoman"/>
      <w:lvlText w:val="%9."/>
      <w:lvlJc w:val="right"/>
      <w:pPr>
        <w:tabs>
          <w:tab w:val="num" w:pos="6480"/>
        </w:tabs>
        <w:ind w:left="6480" w:hanging="180"/>
      </w:pPr>
      <w:rPr>
        <w:rFonts w:cs="Times New Roman"/>
      </w:rPr>
    </w:lvl>
  </w:abstractNum>
  <w:abstractNum w:abstractNumId="8">
    <w:nsid w:val="2F7B2BCA"/>
    <w:multiLevelType w:val="hybridMultilevel"/>
    <w:tmpl w:val="30048DE6"/>
    <w:lvl w:ilvl="0" w:tplc="9A8ED0CE">
      <w:start w:val="3"/>
      <w:numFmt w:val="decimal"/>
      <w:lvlText w:val="%1)"/>
      <w:lvlJc w:val="left"/>
      <w:pPr>
        <w:tabs>
          <w:tab w:val="num" w:pos="1986"/>
        </w:tabs>
        <w:ind w:left="1986" w:hanging="360"/>
      </w:pPr>
      <w:rPr>
        <w:rFonts w:cs="Times New Roman" w:hint="default"/>
        <w:b w:val="0"/>
        <w:i w:val="0"/>
      </w:rPr>
    </w:lvl>
    <w:lvl w:ilvl="1" w:tplc="0A6E9F64" w:tentative="1">
      <w:start w:val="1"/>
      <w:numFmt w:val="lowerLetter"/>
      <w:lvlText w:val="%2."/>
      <w:lvlJc w:val="left"/>
      <w:pPr>
        <w:tabs>
          <w:tab w:val="num" w:pos="1440"/>
        </w:tabs>
        <w:ind w:left="1440" w:hanging="360"/>
      </w:pPr>
      <w:rPr>
        <w:rFonts w:cs="Times New Roman"/>
      </w:rPr>
    </w:lvl>
    <w:lvl w:ilvl="2" w:tplc="2662EA88" w:tentative="1">
      <w:start w:val="1"/>
      <w:numFmt w:val="lowerRoman"/>
      <w:lvlText w:val="%3."/>
      <w:lvlJc w:val="right"/>
      <w:pPr>
        <w:tabs>
          <w:tab w:val="num" w:pos="2160"/>
        </w:tabs>
        <w:ind w:left="2160" w:hanging="180"/>
      </w:pPr>
      <w:rPr>
        <w:rFonts w:cs="Times New Roman"/>
      </w:rPr>
    </w:lvl>
    <w:lvl w:ilvl="3" w:tplc="F31640F8" w:tentative="1">
      <w:start w:val="1"/>
      <w:numFmt w:val="decimal"/>
      <w:lvlText w:val="%4."/>
      <w:lvlJc w:val="left"/>
      <w:pPr>
        <w:tabs>
          <w:tab w:val="num" w:pos="2880"/>
        </w:tabs>
        <w:ind w:left="2880" w:hanging="360"/>
      </w:pPr>
      <w:rPr>
        <w:rFonts w:cs="Times New Roman"/>
      </w:rPr>
    </w:lvl>
    <w:lvl w:ilvl="4" w:tplc="B5A28780" w:tentative="1">
      <w:start w:val="1"/>
      <w:numFmt w:val="lowerLetter"/>
      <w:lvlText w:val="%5."/>
      <w:lvlJc w:val="left"/>
      <w:pPr>
        <w:tabs>
          <w:tab w:val="num" w:pos="3600"/>
        </w:tabs>
        <w:ind w:left="3600" w:hanging="360"/>
      </w:pPr>
      <w:rPr>
        <w:rFonts w:cs="Times New Roman"/>
      </w:rPr>
    </w:lvl>
    <w:lvl w:ilvl="5" w:tplc="AF0E4530" w:tentative="1">
      <w:start w:val="1"/>
      <w:numFmt w:val="lowerRoman"/>
      <w:lvlText w:val="%6."/>
      <w:lvlJc w:val="right"/>
      <w:pPr>
        <w:tabs>
          <w:tab w:val="num" w:pos="4320"/>
        </w:tabs>
        <w:ind w:left="4320" w:hanging="180"/>
      </w:pPr>
      <w:rPr>
        <w:rFonts w:cs="Times New Roman"/>
      </w:rPr>
    </w:lvl>
    <w:lvl w:ilvl="6" w:tplc="A6B4D4B0" w:tentative="1">
      <w:start w:val="1"/>
      <w:numFmt w:val="decimal"/>
      <w:lvlText w:val="%7."/>
      <w:lvlJc w:val="left"/>
      <w:pPr>
        <w:tabs>
          <w:tab w:val="num" w:pos="5040"/>
        </w:tabs>
        <w:ind w:left="5040" w:hanging="360"/>
      </w:pPr>
      <w:rPr>
        <w:rFonts w:cs="Times New Roman"/>
      </w:rPr>
    </w:lvl>
    <w:lvl w:ilvl="7" w:tplc="F98ADFEC" w:tentative="1">
      <w:start w:val="1"/>
      <w:numFmt w:val="lowerLetter"/>
      <w:lvlText w:val="%8."/>
      <w:lvlJc w:val="left"/>
      <w:pPr>
        <w:tabs>
          <w:tab w:val="num" w:pos="5760"/>
        </w:tabs>
        <w:ind w:left="5760" w:hanging="360"/>
      </w:pPr>
      <w:rPr>
        <w:rFonts w:cs="Times New Roman"/>
      </w:rPr>
    </w:lvl>
    <w:lvl w:ilvl="8" w:tplc="F7F872EA" w:tentative="1">
      <w:start w:val="1"/>
      <w:numFmt w:val="lowerRoman"/>
      <w:lvlText w:val="%9."/>
      <w:lvlJc w:val="right"/>
      <w:pPr>
        <w:tabs>
          <w:tab w:val="num" w:pos="6480"/>
        </w:tabs>
        <w:ind w:left="6480" w:hanging="180"/>
      </w:pPr>
      <w:rPr>
        <w:rFonts w:cs="Times New Roman"/>
      </w:rPr>
    </w:lvl>
  </w:abstractNum>
  <w:abstractNum w:abstractNumId="9">
    <w:nsid w:val="34F301A2"/>
    <w:multiLevelType w:val="hybridMultilevel"/>
    <w:tmpl w:val="A5F2D588"/>
    <w:lvl w:ilvl="0" w:tplc="25965662">
      <w:start w:val="1"/>
      <w:numFmt w:val="decimal"/>
      <w:lvlText w:val="%1."/>
      <w:lvlJc w:val="left"/>
      <w:pPr>
        <w:ind w:left="720" w:hanging="360"/>
      </w:pPr>
      <w:rPr>
        <w:rFonts w:cs="Times New Roman"/>
      </w:rPr>
    </w:lvl>
    <w:lvl w:ilvl="1" w:tplc="8A14AE66" w:tentative="1">
      <w:start w:val="1"/>
      <w:numFmt w:val="lowerLetter"/>
      <w:lvlText w:val="%2."/>
      <w:lvlJc w:val="left"/>
      <w:pPr>
        <w:ind w:left="1440" w:hanging="360"/>
      </w:pPr>
      <w:rPr>
        <w:rFonts w:cs="Times New Roman"/>
      </w:rPr>
    </w:lvl>
    <w:lvl w:ilvl="2" w:tplc="EBCCBA90" w:tentative="1">
      <w:start w:val="1"/>
      <w:numFmt w:val="lowerRoman"/>
      <w:lvlText w:val="%3."/>
      <w:lvlJc w:val="right"/>
      <w:pPr>
        <w:ind w:left="2160" w:hanging="180"/>
      </w:pPr>
      <w:rPr>
        <w:rFonts w:cs="Times New Roman"/>
      </w:rPr>
    </w:lvl>
    <w:lvl w:ilvl="3" w:tplc="A448D742" w:tentative="1">
      <w:start w:val="1"/>
      <w:numFmt w:val="decimal"/>
      <w:lvlText w:val="%4."/>
      <w:lvlJc w:val="left"/>
      <w:pPr>
        <w:ind w:left="2880" w:hanging="360"/>
      </w:pPr>
      <w:rPr>
        <w:rFonts w:cs="Times New Roman"/>
      </w:rPr>
    </w:lvl>
    <w:lvl w:ilvl="4" w:tplc="B58C4EF0" w:tentative="1">
      <w:start w:val="1"/>
      <w:numFmt w:val="lowerLetter"/>
      <w:lvlText w:val="%5."/>
      <w:lvlJc w:val="left"/>
      <w:pPr>
        <w:ind w:left="3600" w:hanging="360"/>
      </w:pPr>
      <w:rPr>
        <w:rFonts w:cs="Times New Roman"/>
      </w:rPr>
    </w:lvl>
    <w:lvl w:ilvl="5" w:tplc="D05A9408" w:tentative="1">
      <w:start w:val="1"/>
      <w:numFmt w:val="lowerRoman"/>
      <w:lvlText w:val="%6."/>
      <w:lvlJc w:val="right"/>
      <w:pPr>
        <w:ind w:left="4320" w:hanging="180"/>
      </w:pPr>
      <w:rPr>
        <w:rFonts w:cs="Times New Roman"/>
      </w:rPr>
    </w:lvl>
    <w:lvl w:ilvl="6" w:tplc="9BACA97C" w:tentative="1">
      <w:start w:val="1"/>
      <w:numFmt w:val="decimal"/>
      <w:lvlText w:val="%7."/>
      <w:lvlJc w:val="left"/>
      <w:pPr>
        <w:ind w:left="5040" w:hanging="360"/>
      </w:pPr>
      <w:rPr>
        <w:rFonts w:cs="Times New Roman"/>
      </w:rPr>
    </w:lvl>
    <w:lvl w:ilvl="7" w:tplc="9BB0418E" w:tentative="1">
      <w:start w:val="1"/>
      <w:numFmt w:val="lowerLetter"/>
      <w:lvlText w:val="%8."/>
      <w:lvlJc w:val="left"/>
      <w:pPr>
        <w:ind w:left="5760" w:hanging="360"/>
      </w:pPr>
      <w:rPr>
        <w:rFonts w:cs="Times New Roman"/>
      </w:rPr>
    </w:lvl>
    <w:lvl w:ilvl="8" w:tplc="474474D0" w:tentative="1">
      <w:start w:val="1"/>
      <w:numFmt w:val="lowerRoman"/>
      <w:lvlText w:val="%9."/>
      <w:lvlJc w:val="right"/>
      <w:pPr>
        <w:ind w:left="6480" w:hanging="180"/>
      </w:pPr>
      <w:rPr>
        <w:rFonts w:cs="Times New Roman"/>
      </w:rPr>
    </w:lvl>
  </w:abstractNum>
  <w:abstractNum w:abstractNumId="10">
    <w:nsid w:val="44BD563B"/>
    <w:multiLevelType w:val="hybridMultilevel"/>
    <w:tmpl w:val="9AA63DB2"/>
    <w:lvl w:ilvl="0" w:tplc="D2988734">
      <w:start w:val="1"/>
      <w:numFmt w:val="decimal"/>
      <w:lvlText w:val="%1)"/>
      <w:lvlJc w:val="left"/>
      <w:pPr>
        <w:tabs>
          <w:tab w:val="num" w:pos="720"/>
        </w:tabs>
        <w:ind w:left="720" w:hanging="360"/>
      </w:pPr>
      <w:rPr>
        <w:rFonts w:ascii="Times New Roman" w:hAnsi="Times New Roman" w:cs="Times New Roman" w:hint="default"/>
        <w:sz w:val="22"/>
      </w:rPr>
    </w:lvl>
    <w:lvl w:ilvl="1" w:tplc="5484A9C4">
      <w:start w:val="4"/>
      <w:numFmt w:val="decimal"/>
      <w:lvlText w:val="%2."/>
      <w:lvlJc w:val="left"/>
      <w:pPr>
        <w:tabs>
          <w:tab w:val="num" w:pos="1440"/>
        </w:tabs>
        <w:ind w:left="1440" w:hanging="360"/>
      </w:pPr>
      <w:rPr>
        <w:rFonts w:cs="Times New Roman" w:hint="default"/>
      </w:rPr>
    </w:lvl>
    <w:lvl w:ilvl="2" w:tplc="41A6DB94" w:tentative="1">
      <w:start w:val="1"/>
      <w:numFmt w:val="lowerRoman"/>
      <w:lvlText w:val="%3."/>
      <w:lvlJc w:val="right"/>
      <w:pPr>
        <w:tabs>
          <w:tab w:val="num" w:pos="2160"/>
        </w:tabs>
        <w:ind w:left="2160" w:hanging="180"/>
      </w:pPr>
      <w:rPr>
        <w:rFonts w:cs="Times New Roman"/>
      </w:rPr>
    </w:lvl>
    <w:lvl w:ilvl="3" w:tplc="56347D26" w:tentative="1">
      <w:start w:val="1"/>
      <w:numFmt w:val="decimal"/>
      <w:lvlText w:val="%4."/>
      <w:lvlJc w:val="left"/>
      <w:pPr>
        <w:tabs>
          <w:tab w:val="num" w:pos="2880"/>
        </w:tabs>
        <w:ind w:left="2880" w:hanging="360"/>
      </w:pPr>
      <w:rPr>
        <w:rFonts w:cs="Times New Roman"/>
      </w:rPr>
    </w:lvl>
    <w:lvl w:ilvl="4" w:tplc="B560C04E" w:tentative="1">
      <w:start w:val="1"/>
      <w:numFmt w:val="lowerLetter"/>
      <w:lvlText w:val="%5."/>
      <w:lvlJc w:val="left"/>
      <w:pPr>
        <w:tabs>
          <w:tab w:val="num" w:pos="3600"/>
        </w:tabs>
        <w:ind w:left="3600" w:hanging="360"/>
      </w:pPr>
      <w:rPr>
        <w:rFonts w:cs="Times New Roman"/>
      </w:rPr>
    </w:lvl>
    <w:lvl w:ilvl="5" w:tplc="23F4A076" w:tentative="1">
      <w:start w:val="1"/>
      <w:numFmt w:val="lowerRoman"/>
      <w:lvlText w:val="%6."/>
      <w:lvlJc w:val="right"/>
      <w:pPr>
        <w:tabs>
          <w:tab w:val="num" w:pos="4320"/>
        </w:tabs>
        <w:ind w:left="4320" w:hanging="180"/>
      </w:pPr>
      <w:rPr>
        <w:rFonts w:cs="Times New Roman"/>
      </w:rPr>
    </w:lvl>
    <w:lvl w:ilvl="6" w:tplc="6DC44F76" w:tentative="1">
      <w:start w:val="1"/>
      <w:numFmt w:val="decimal"/>
      <w:lvlText w:val="%7."/>
      <w:lvlJc w:val="left"/>
      <w:pPr>
        <w:tabs>
          <w:tab w:val="num" w:pos="5040"/>
        </w:tabs>
        <w:ind w:left="5040" w:hanging="360"/>
      </w:pPr>
      <w:rPr>
        <w:rFonts w:cs="Times New Roman"/>
      </w:rPr>
    </w:lvl>
    <w:lvl w:ilvl="7" w:tplc="BD9ED0E8" w:tentative="1">
      <w:start w:val="1"/>
      <w:numFmt w:val="lowerLetter"/>
      <w:lvlText w:val="%8."/>
      <w:lvlJc w:val="left"/>
      <w:pPr>
        <w:tabs>
          <w:tab w:val="num" w:pos="5760"/>
        </w:tabs>
        <w:ind w:left="5760" w:hanging="360"/>
      </w:pPr>
      <w:rPr>
        <w:rFonts w:cs="Times New Roman"/>
      </w:rPr>
    </w:lvl>
    <w:lvl w:ilvl="8" w:tplc="F40E602C" w:tentative="1">
      <w:start w:val="1"/>
      <w:numFmt w:val="lowerRoman"/>
      <w:lvlText w:val="%9."/>
      <w:lvlJc w:val="right"/>
      <w:pPr>
        <w:tabs>
          <w:tab w:val="num" w:pos="6480"/>
        </w:tabs>
        <w:ind w:left="6480" w:hanging="180"/>
      </w:pPr>
      <w:rPr>
        <w:rFonts w:cs="Times New Roman"/>
      </w:rPr>
    </w:lvl>
  </w:abstractNum>
  <w:abstractNum w:abstractNumId="11">
    <w:nsid w:val="48DA236F"/>
    <w:multiLevelType w:val="hybridMultilevel"/>
    <w:tmpl w:val="AE3E3482"/>
    <w:lvl w:ilvl="0" w:tplc="AC62BC8E">
      <w:start w:val="1"/>
      <w:numFmt w:val="decimal"/>
      <w:lvlText w:val="%1."/>
      <w:lvlJc w:val="left"/>
      <w:pPr>
        <w:tabs>
          <w:tab w:val="num" w:pos="360"/>
        </w:tabs>
        <w:ind w:left="360" w:hanging="360"/>
      </w:pPr>
      <w:rPr>
        <w:rFonts w:cs="Times New Roman"/>
      </w:rPr>
    </w:lvl>
    <w:lvl w:ilvl="1" w:tplc="1B46B68A">
      <w:start w:val="1"/>
      <w:numFmt w:val="bullet"/>
      <w:lvlText w:val=""/>
      <w:lvlJc w:val="left"/>
      <w:pPr>
        <w:tabs>
          <w:tab w:val="num" w:pos="1440"/>
        </w:tabs>
        <w:ind w:left="1440" w:hanging="360"/>
      </w:pPr>
      <w:rPr>
        <w:rFonts w:ascii="Symbol" w:hAnsi="Symbol" w:hint="default"/>
      </w:rPr>
    </w:lvl>
    <w:lvl w:ilvl="2" w:tplc="4EDA9278" w:tentative="1">
      <w:start w:val="1"/>
      <w:numFmt w:val="lowerRoman"/>
      <w:lvlText w:val="%3."/>
      <w:lvlJc w:val="right"/>
      <w:pPr>
        <w:tabs>
          <w:tab w:val="num" w:pos="2160"/>
        </w:tabs>
        <w:ind w:left="2160" w:hanging="180"/>
      </w:pPr>
      <w:rPr>
        <w:rFonts w:cs="Times New Roman"/>
      </w:rPr>
    </w:lvl>
    <w:lvl w:ilvl="3" w:tplc="69C8B0A2" w:tentative="1">
      <w:start w:val="1"/>
      <w:numFmt w:val="decimal"/>
      <w:lvlText w:val="%4."/>
      <w:lvlJc w:val="left"/>
      <w:pPr>
        <w:tabs>
          <w:tab w:val="num" w:pos="2880"/>
        </w:tabs>
        <w:ind w:left="2880" w:hanging="360"/>
      </w:pPr>
      <w:rPr>
        <w:rFonts w:cs="Times New Roman"/>
      </w:rPr>
    </w:lvl>
    <w:lvl w:ilvl="4" w:tplc="E0301EDC" w:tentative="1">
      <w:start w:val="1"/>
      <w:numFmt w:val="lowerLetter"/>
      <w:lvlText w:val="%5."/>
      <w:lvlJc w:val="left"/>
      <w:pPr>
        <w:tabs>
          <w:tab w:val="num" w:pos="3600"/>
        </w:tabs>
        <w:ind w:left="3600" w:hanging="360"/>
      </w:pPr>
      <w:rPr>
        <w:rFonts w:cs="Times New Roman"/>
      </w:rPr>
    </w:lvl>
    <w:lvl w:ilvl="5" w:tplc="417C994E" w:tentative="1">
      <w:start w:val="1"/>
      <w:numFmt w:val="lowerRoman"/>
      <w:lvlText w:val="%6."/>
      <w:lvlJc w:val="right"/>
      <w:pPr>
        <w:tabs>
          <w:tab w:val="num" w:pos="4320"/>
        </w:tabs>
        <w:ind w:left="4320" w:hanging="180"/>
      </w:pPr>
      <w:rPr>
        <w:rFonts w:cs="Times New Roman"/>
      </w:rPr>
    </w:lvl>
    <w:lvl w:ilvl="6" w:tplc="C3902034" w:tentative="1">
      <w:start w:val="1"/>
      <w:numFmt w:val="decimal"/>
      <w:lvlText w:val="%7."/>
      <w:lvlJc w:val="left"/>
      <w:pPr>
        <w:tabs>
          <w:tab w:val="num" w:pos="5040"/>
        </w:tabs>
        <w:ind w:left="5040" w:hanging="360"/>
      </w:pPr>
      <w:rPr>
        <w:rFonts w:cs="Times New Roman"/>
      </w:rPr>
    </w:lvl>
    <w:lvl w:ilvl="7" w:tplc="F70C4D38" w:tentative="1">
      <w:start w:val="1"/>
      <w:numFmt w:val="lowerLetter"/>
      <w:lvlText w:val="%8."/>
      <w:lvlJc w:val="left"/>
      <w:pPr>
        <w:tabs>
          <w:tab w:val="num" w:pos="5760"/>
        </w:tabs>
        <w:ind w:left="5760" w:hanging="360"/>
      </w:pPr>
      <w:rPr>
        <w:rFonts w:cs="Times New Roman"/>
      </w:rPr>
    </w:lvl>
    <w:lvl w:ilvl="8" w:tplc="E3442314" w:tentative="1">
      <w:start w:val="1"/>
      <w:numFmt w:val="lowerRoman"/>
      <w:lvlText w:val="%9."/>
      <w:lvlJc w:val="right"/>
      <w:pPr>
        <w:tabs>
          <w:tab w:val="num" w:pos="6480"/>
        </w:tabs>
        <w:ind w:left="6480" w:hanging="180"/>
      </w:pPr>
      <w:rPr>
        <w:rFonts w:cs="Times New Roman"/>
      </w:rPr>
    </w:lvl>
  </w:abstractNum>
  <w:abstractNum w:abstractNumId="12">
    <w:nsid w:val="4C2A2B4A"/>
    <w:multiLevelType w:val="hybridMultilevel"/>
    <w:tmpl w:val="1ED2AE26"/>
    <w:lvl w:ilvl="0" w:tplc="F8986E30">
      <w:start w:val="1"/>
      <w:numFmt w:val="decimal"/>
      <w:lvlText w:val="%1."/>
      <w:lvlJc w:val="left"/>
      <w:pPr>
        <w:tabs>
          <w:tab w:val="num" w:pos="360"/>
        </w:tabs>
        <w:ind w:left="360" w:hanging="360"/>
      </w:pPr>
      <w:rPr>
        <w:rFonts w:cs="Times New Roman"/>
      </w:rPr>
    </w:lvl>
    <w:lvl w:ilvl="1" w:tplc="931C05D8" w:tentative="1">
      <w:start w:val="1"/>
      <w:numFmt w:val="lowerLetter"/>
      <w:lvlText w:val="%2."/>
      <w:lvlJc w:val="left"/>
      <w:pPr>
        <w:tabs>
          <w:tab w:val="num" w:pos="1440"/>
        </w:tabs>
        <w:ind w:left="1440" w:hanging="360"/>
      </w:pPr>
      <w:rPr>
        <w:rFonts w:cs="Times New Roman"/>
      </w:rPr>
    </w:lvl>
    <w:lvl w:ilvl="2" w:tplc="77A0A518" w:tentative="1">
      <w:start w:val="1"/>
      <w:numFmt w:val="lowerRoman"/>
      <w:lvlText w:val="%3."/>
      <w:lvlJc w:val="right"/>
      <w:pPr>
        <w:tabs>
          <w:tab w:val="num" w:pos="2160"/>
        </w:tabs>
        <w:ind w:left="2160" w:hanging="180"/>
      </w:pPr>
      <w:rPr>
        <w:rFonts w:cs="Times New Roman"/>
      </w:rPr>
    </w:lvl>
    <w:lvl w:ilvl="3" w:tplc="2278AB3E" w:tentative="1">
      <w:start w:val="1"/>
      <w:numFmt w:val="decimal"/>
      <w:lvlText w:val="%4."/>
      <w:lvlJc w:val="left"/>
      <w:pPr>
        <w:tabs>
          <w:tab w:val="num" w:pos="2880"/>
        </w:tabs>
        <w:ind w:left="2880" w:hanging="360"/>
      </w:pPr>
      <w:rPr>
        <w:rFonts w:cs="Times New Roman"/>
      </w:rPr>
    </w:lvl>
    <w:lvl w:ilvl="4" w:tplc="E38895FE" w:tentative="1">
      <w:start w:val="1"/>
      <w:numFmt w:val="lowerLetter"/>
      <w:lvlText w:val="%5."/>
      <w:lvlJc w:val="left"/>
      <w:pPr>
        <w:tabs>
          <w:tab w:val="num" w:pos="3600"/>
        </w:tabs>
        <w:ind w:left="3600" w:hanging="360"/>
      </w:pPr>
      <w:rPr>
        <w:rFonts w:cs="Times New Roman"/>
      </w:rPr>
    </w:lvl>
    <w:lvl w:ilvl="5" w:tplc="BAE467D0" w:tentative="1">
      <w:start w:val="1"/>
      <w:numFmt w:val="lowerRoman"/>
      <w:lvlText w:val="%6."/>
      <w:lvlJc w:val="right"/>
      <w:pPr>
        <w:tabs>
          <w:tab w:val="num" w:pos="4320"/>
        </w:tabs>
        <w:ind w:left="4320" w:hanging="180"/>
      </w:pPr>
      <w:rPr>
        <w:rFonts w:cs="Times New Roman"/>
      </w:rPr>
    </w:lvl>
    <w:lvl w:ilvl="6" w:tplc="FA32DA78" w:tentative="1">
      <w:start w:val="1"/>
      <w:numFmt w:val="decimal"/>
      <w:lvlText w:val="%7."/>
      <w:lvlJc w:val="left"/>
      <w:pPr>
        <w:tabs>
          <w:tab w:val="num" w:pos="5040"/>
        </w:tabs>
        <w:ind w:left="5040" w:hanging="360"/>
      </w:pPr>
      <w:rPr>
        <w:rFonts w:cs="Times New Roman"/>
      </w:rPr>
    </w:lvl>
    <w:lvl w:ilvl="7" w:tplc="A6465E8E" w:tentative="1">
      <w:start w:val="1"/>
      <w:numFmt w:val="lowerLetter"/>
      <w:lvlText w:val="%8."/>
      <w:lvlJc w:val="left"/>
      <w:pPr>
        <w:tabs>
          <w:tab w:val="num" w:pos="5760"/>
        </w:tabs>
        <w:ind w:left="5760" w:hanging="360"/>
      </w:pPr>
      <w:rPr>
        <w:rFonts w:cs="Times New Roman"/>
      </w:rPr>
    </w:lvl>
    <w:lvl w:ilvl="8" w:tplc="D0D2BE9A" w:tentative="1">
      <w:start w:val="1"/>
      <w:numFmt w:val="lowerRoman"/>
      <w:lvlText w:val="%9."/>
      <w:lvlJc w:val="right"/>
      <w:pPr>
        <w:tabs>
          <w:tab w:val="num" w:pos="6480"/>
        </w:tabs>
        <w:ind w:left="6480" w:hanging="180"/>
      </w:pPr>
      <w:rPr>
        <w:rFonts w:cs="Times New Roman"/>
      </w:rPr>
    </w:lvl>
  </w:abstractNum>
  <w:abstractNum w:abstractNumId="13">
    <w:nsid w:val="552A013E"/>
    <w:multiLevelType w:val="hybridMultilevel"/>
    <w:tmpl w:val="A5F2D588"/>
    <w:lvl w:ilvl="0" w:tplc="27983FA0">
      <w:start w:val="1"/>
      <w:numFmt w:val="decimal"/>
      <w:lvlText w:val="%1."/>
      <w:lvlJc w:val="left"/>
      <w:pPr>
        <w:ind w:left="720" w:hanging="360"/>
      </w:pPr>
      <w:rPr>
        <w:rFonts w:cs="Times New Roman"/>
      </w:rPr>
    </w:lvl>
    <w:lvl w:ilvl="1" w:tplc="40A0A5BC" w:tentative="1">
      <w:start w:val="1"/>
      <w:numFmt w:val="lowerLetter"/>
      <w:lvlText w:val="%2."/>
      <w:lvlJc w:val="left"/>
      <w:pPr>
        <w:ind w:left="1440" w:hanging="360"/>
      </w:pPr>
      <w:rPr>
        <w:rFonts w:cs="Times New Roman"/>
      </w:rPr>
    </w:lvl>
    <w:lvl w:ilvl="2" w:tplc="A20E7604" w:tentative="1">
      <w:start w:val="1"/>
      <w:numFmt w:val="lowerRoman"/>
      <w:lvlText w:val="%3."/>
      <w:lvlJc w:val="right"/>
      <w:pPr>
        <w:ind w:left="2160" w:hanging="180"/>
      </w:pPr>
      <w:rPr>
        <w:rFonts w:cs="Times New Roman"/>
      </w:rPr>
    </w:lvl>
    <w:lvl w:ilvl="3" w:tplc="E2625E8E" w:tentative="1">
      <w:start w:val="1"/>
      <w:numFmt w:val="decimal"/>
      <w:lvlText w:val="%4."/>
      <w:lvlJc w:val="left"/>
      <w:pPr>
        <w:ind w:left="2880" w:hanging="360"/>
      </w:pPr>
      <w:rPr>
        <w:rFonts w:cs="Times New Roman"/>
      </w:rPr>
    </w:lvl>
    <w:lvl w:ilvl="4" w:tplc="FDBA60C0" w:tentative="1">
      <w:start w:val="1"/>
      <w:numFmt w:val="lowerLetter"/>
      <w:lvlText w:val="%5."/>
      <w:lvlJc w:val="left"/>
      <w:pPr>
        <w:ind w:left="3600" w:hanging="360"/>
      </w:pPr>
      <w:rPr>
        <w:rFonts w:cs="Times New Roman"/>
      </w:rPr>
    </w:lvl>
    <w:lvl w:ilvl="5" w:tplc="1A08E9EC" w:tentative="1">
      <w:start w:val="1"/>
      <w:numFmt w:val="lowerRoman"/>
      <w:lvlText w:val="%6."/>
      <w:lvlJc w:val="right"/>
      <w:pPr>
        <w:ind w:left="4320" w:hanging="180"/>
      </w:pPr>
      <w:rPr>
        <w:rFonts w:cs="Times New Roman"/>
      </w:rPr>
    </w:lvl>
    <w:lvl w:ilvl="6" w:tplc="8BBA03C4" w:tentative="1">
      <w:start w:val="1"/>
      <w:numFmt w:val="decimal"/>
      <w:lvlText w:val="%7."/>
      <w:lvlJc w:val="left"/>
      <w:pPr>
        <w:ind w:left="5040" w:hanging="360"/>
      </w:pPr>
      <w:rPr>
        <w:rFonts w:cs="Times New Roman"/>
      </w:rPr>
    </w:lvl>
    <w:lvl w:ilvl="7" w:tplc="B06CAB02" w:tentative="1">
      <w:start w:val="1"/>
      <w:numFmt w:val="lowerLetter"/>
      <w:lvlText w:val="%8."/>
      <w:lvlJc w:val="left"/>
      <w:pPr>
        <w:ind w:left="5760" w:hanging="360"/>
      </w:pPr>
      <w:rPr>
        <w:rFonts w:cs="Times New Roman"/>
      </w:rPr>
    </w:lvl>
    <w:lvl w:ilvl="8" w:tplc="EB8C187E" w:tentative="1">
      <w:start w:val="1"/>
      <w:numFmt w:val="lowerRoman"/>
      <w:lvlText w:val="%9."/>
      <w:lvlJc w:val="right"/>
      <w:pPr>
        <w:ind w:left="6480" w:hanging="180"/>
      </w:pPr>
      <w:rPr>
        <w:rFonts w:cs="Times New Roman"/>
      </w:rPr>
    </w:lvl>
  </w:abstractNum>
  <w:abstractNum w:abstractNumId="14">
    <w:nsid w:val="5A2925D7"/>
    <w:multiLevelType w:val="hybridMultilevel"/>
    <w:tmpl w:val="DB282A9C"/>
    <w:lvl w:ilvl="0" w:tplc="6ADE34D6">
      <w:start w:val="1"/>
      <w:numFmt w:val="decimal"/>
      <w:lvlText w:val="%1."/>
      <w:lvlJc w:val="left"/>
      <w:pPr>
        <w:tabs>
          <w:tab w:val="num" w:pos="360"/>
        </w:tabs>
        <w:ind w:left="283" w:hanging="283"/>
      </w:pPr>
      <w:rPr>
        <w:rFonts w:cs="Times New Roman" w:hint="default"/>
        <w:b w:val="0"/>
        <w:i w:val="0"/>
        <w:color w:val="auto"/>
      </w:rPr>
    </w:lvl>
    <w:lvl w:ilvl="1" w:tplc="72AA3E3E" w:tentative="1">
      <w:start w:val="1"/>
      <w:numFmt w:val="lowerLetter"/>
      <w:lvlText w:val="%2."/>
      <w:lvlJc w:val="left"/>
      <w:pPr>
        <w:tabs>
          <w:tab w:val="num" w:pos="1440"/>
        </w:tabs>
        <w:ind w:left="1440" w:hanging="360"/>
      </w:pPr>
      <w:rPr>
        <w:rFonts w:cs="Times New Roman"/>
      </w:rPr>
    </w:lvl>
    <w:lvl w:ilvl="2" w:tplc="5E9AAD4E" w:tentative="1">
      <w:start w:val="1"/>
      <w:numFmt w:val="lowerRoman"/>
      <w:lvlText w:val="%3."/>
      <w:lvlJc w:val="right"/>
      <w:pPr>
        <w:tabs>
          <w:tab w:val="num" w:pos="2160"/>
        </w:tabs>
        <w:ind w:left="2160" w:hanging="180"/>
      </w:pPr>
      <w:rPr>
        <w:rFonts w:cs="Times New Roman"/>
      </w:rPr>
    </w:lvl>
    <w:lvl w:ilvl="3" w:tplc="101C434E" w:tentative="1">
      <w:start w:val="1"/>
      <w:numFmt w:val="decimal"/>
      <w:lvlText w:val="%4."/>
      <w:lvlJc w:val="left"/>
      <w:pPr>
        <w:tabs>
          <w:tab w:val="num" w:pos="2880"/>
        </w:tabs>
        <w:ind w:left="2880" w:hanging="360"/>
      </w:pPr>
      <w:rPr>
        <w:rFonts w:cs="Times New Roman"/>
      </w:rPr>
    </w:lvl>
    <w:lvl w:ilvl="4" w:tplc="75FA6FF0" w:tentative="1">
      <w:start w:val="1"/>
      <w:numFmt w:val="lowerLetter"/>
      <w:lvlText w:val="%5."/>
      <w:lvlJc w:val="left"/>
      <w:pPr>
        <w:tabs>
          <w:tab w:val="num" w:pos="3600"/>
        </w:tabs>
        <w:ind w:left="3600" w:hanging="360"/>
      </w:pPr>
      <w:rPr>
        <w:rFonts w:cs="Times New Roman"/>
      </w:rPr>
    </w:lvl>
    <w:lvl w:ilvl="5" w:tplc="C17890C2" w:tentative="1">
      <w:start w:val="1"/>
      <w:numFmt w:val="lowerRoman"/>
      <w:lvlText w:val="%6."/>
      <w:lvlJc w:val="right"/>
      <w:pPr>
        <w:tabs>
          <w:tab w:val="num" w:pos="4320"/>
        </w:tabs>
        <w:ind w:left="4320" w:hanging="180"/>
      </w:pPr>
      <w:rPr>
        <w:rFonts w:cs="Times New Roman"/>
      </w:rPr>
    </w:lvl>
    <w:lvl w:ilvl="6" w:tplc="CA4443D4" w:tentative="1">
      <w:start w:val="1"/>
      <w:numFmt w:val="decimal"/>
      <w:lvlText w:val="%7."/>
      <w:lvlJc w:val="left"/>
      <w:pPr>
        <w:tabs>
          <w:tab w:val="num" w:pos="5040"/>
        </w:tabs>
        <w:ind w:left="5040" w:hanging="360"/>
      </w:pPr>
      <w:rPr>
        <w:rFonts w:cs="Times New Roman"/>
      </w:rPr>
    </w:lvl>
    <w:lvl w:ilvl="7" w:tplc="8CD0842E" w:tentative="1">
      <w:start w:val="1"/>
      <w:numFmt w:val="lowerLetter"/>
      <w:lvlText w:val="%8."/>
      <w:lvlJc w:val="left"/>
      <w:pPr>
        <w:tabs>
          <w:tab w:val="num" w:pos="5760"/>
        </w:tabs>
        <w:ind w:left="5760" w:hanging="360"/>
      </w:pPr>
      <w:rPr>
        <w:rFonts w:cs="Times New Roman"/>
      </w:rPr>
    </w:lvl>
    <w:lvl w:ilvl="8" w:tplc="3EAA4EFE" w:tentative="1">
      <w:start w:val="1"/>
      <w:numFmt w:val="lowerRoman"/>
      <w:lvlText w:val="%9."/>
      <w:lvlJc w:val="right"/>
      <w:pPr>
        <w:tabs>
          <w:tab w:val="num" w:pos="6480"/>
        </w:tabs>
        <w:ind w:left="6480" w:hanging="180"/>
      </w:pPr>
      <w:rPr>
        <w:rFonts w:cs="Times New Roman"/>
      </w:rPr>
    </w:lvl>
  </w:abstractNum>
  <w:abstractNum w:abstractNumId="15">
    <w:nsid w:val="62D422AE"/>
    <w:multiLevelType w:val="hybridMultilevel"/>
    <w:tmpl w:val="256630FA"/>
    <w:lvl w:ilvl="0" w:tplc="2CE6CEFC">
      <w:start w:val="1"/>
      <w:numFmt w:val="lowerLetter"/>
      <w:lvlText w:val="%1)"/>
      <w:lvlJc w:val="left"/>
      <w:pPr>
        <w:ind w:left="720" w:hanging="360"/>
      </w:pPr>
      <w:rPr>
        <w:rFonts w:cs="Times New Roman"/>
      </w:rPr>
    </w:lvl>
    <w:lvl w:ilvl="1" w:tplc="57ACB424" w:tentative="1">
      <w:start w:val="1"/>
      <w:numFmt w:val="lowerLetter"/>
      <w:lvlText w:val="%2."/>
      <w:lvlJc w:val="left"/>
      <w:pPr>
        <w:ind w:left="1440" w:hanging="360"/>
      </w:pPr>
      <w:rPr>
        <w:rFonts w:cs="Times New Roman"/>
      </w:rPr>
    </w:lvl>
    <w:lvl w:ilvl="2" w:tplc="6BCE430E" w:tentative="1">
      <w:start w:val="1"/>
      <w:numFmt w:val="lowerRoman"/>
      <w:lvlText w:val="%3."/>
      <w:lvlJc w:val="right"/>
      <w:pPr>
        <w:ind w:left="2160" w:hanging="180"/>
      </w:pPr>
      <w:rPr>
        <w:rFonts w:cs="Times New Roman"/>
      </w:rPr>
    </w:lvl>
    <w:lvl w:ilvl="3" w:tplc="FA1E090C" w:tentative="1">
      <w:start w:val="1"/>
      <w:numFmt w:val="decimal"/>
      <w:lvlText w:val="%4."/>
      <w:lvlJc w:val="left"/>
      <w:pPr>
        <w:ind w:left="2880" w:hanging="360"/>
      </w:pPr>
      <w:rPr>
        <w:rFonts w:cs="Times New Roman"/>
      </w:rPr>
    </w:lvl>
    <w:lvl w:ilvl="4" w:tplc="732A755C" w:tentative="1">
      <w:start w:val="1"/>
      <w:numFmt w:val="lowerLetter"/>
      <w:lvlText w:val="%5."/>
      <w:lvlJc w:val="left"/>
      <w:pPr>
        <w:ind w:left="3600" w:hanging="360"/>
      </w:pPr>
      <w:rPr>
        <w:rFonts w:cs="Times New Roman"/>
      </w:rPr>
    </w:lvl>
    <w:lvl w:ilvl="5" w:tplc="EA985524" w:tentative="1">
      <w:start w:val="1"/>
      <w:numFmt w:val="lowerRoman"/>
      <w:lvlText w:val="%6."/>
      <w:lvlJc w:val="right"/>
      <w:pPr>
        <w:ind w:left="4320" w:hanging="180"/>
      </w:pPr>
      <w:rPr>
        <w:rFonts w:cs="Times New Roman"/>
      </w:rPr>
    </w:lvl>
    <w:lvl w:ilvl="6" w:tplc="A9BC0CCA" w:tentative="1">
      <w:start w:val="1"/>
      <w:numFmt w:val="decimal"/>
      <w:lvlText w:val="%7."/>
      <w:lvlJc w:val="left"/>
      <w:pPr>
        <w:ind w:left="5040" w:hanging="360"/>
      </w:pPr>
      <w:rPr>
        <w:rFonts w:cs="Times New Roman"/>
      </w:rPr>
    </w:lvl>
    <w:lvl w:ilvl="7" w:tplc="EC7005AC" w:tentative="1">
      <w:start w:val="1"/>
      <w:numFmt w:val="lowerLetter"/>
      <w:lvlText w:val="%8."/>
      <w:lvlJc w:val="left"/>
      <w:pPr>
        <w:ind w:left="5760" w:hanging="360"/>
      </w:pPr>
      <w:rPr>
        <w:rFonts w:cs="Times New Roman"/>
      </w:rPr>
    </w:lvl>
    <w:lvl w:ilvl="8" w:tplc="D2189CDE" w:tentative="1">
      <w:start w:val="1"/>
      <w:numFmt w:val="lowerRoman"/>
      <w:lvlText w:val="%9."/>
      <w:lvlJc w:val="right"/>
      <w:pPr>
        <w:ind w:left="6480" w:hanging="180"/>
      </w:pPr>
      <w:rPr>
        <w:rFonts w:cs="Times New Roman"/>
      </w:rPr>
    </w:lvl>
  </w:abstractNum>
  <w:abstractNum w:abstractNumId="16">
    <w:nsid w:val="678A5807"/>
    <w:multiLevelType w:val="hybridMultilevel"/>
    <w:tmpl w:val="4F82A212"/>
    <w:lvl w:ilvl="0" w:tplc="25C2DDAC">
      <w:start w:val="1"/>
      <w:numFmt w:val="decimal"/>
      <w:lvlText w:val="%1."/>
      <w:lvlJc w:val="left"/>
      <w:pPr>
        <w:tabs>
          <w:tab w:val="num" w:pos="1500"/>
        </w:tabs>
        <w:ind w:left="1500" w:hanging="360"/>
      </w:pPr>
      <w:rPr>
        <w:rFonts w:cs="Times New Roman"/>
      </w:rPr>
    </w:lvl>
    <w:lvl w:ilvl="1" w:tplc="D48465B8" w:tentative="1">
      <w:start w:val="1"/>
      <w:numFmt w:val="lowerLetter"/>
      <w:lvlText w:val="%2."/>
      <w:lvlJc w:val="left"/>
      <w:pPr>
        <w:tabs>
          <w:tab w:val="num" w:pos="1440"/>
        </w:tabs>
        <w:ind w:left="1440" w:hanging="360"/>
      </w:pPr>
      <w:rPr>
        <w:rFonts w:cs="Times New Roman"/>
      </w:rPr>
    </w:lvl>
    <w:lvl w:ilvl="2" w:tplc="BFEAF818" w:tentative="1">
      <w:start w:val="1"/>
      <w:numFmt w:val="lowerRoman"/>
      <w:lvlText w:val="%3."/>
      <w:lvlJc w:val="right"/>
      <w:pPr>
        <w:tabs>
          <w:tab w:val="num" w:pos="2160"/>
        </w:tabs>
        <w:ind w:left="2160" w:hanging="180"/>
      </w:pPr>
      <w:rPr>
        <w:rFonts w:cs="Times New Roman"/>
      </w:rPr>
    </w:lvl>
    <w:lvl w:ilvl="3" w:tplc="3132989E" w:tentative="1">
      <w:start w:val="1"/>
      <w:numFmt w:val="decimal"/>
      <w:lvlText w:val="%4."/>
      <w:lvlJc w:val="left"/>
      <w:pPr>
        <w:tabs>
          <w:tab w:val="num" w:pos="2880"/>
        </w:tabs>
        <w:ind w:left="2880" w:hanging="360"/>
      </w:pPr>
      <w:rPr>
        <w:rFonts w:cs="Times New Roman"/>
      </w:rPr>
    </w:lvl>
    <w:lvl w:ilvl="4" w:tplc="8D94ED26" w:tentative="1">
      <w:start w:val="1"/>
      <w:numFmt w:val="lowerLetter"/>
      <w:lvlText w:val="%5."/>
      <w:lvlJc w:val="left"/>
      <w:pPr>
        <w:tabs>
          <w:tab w:val="num" w:pos="3600"/>
        </w:tabs>
        <w:ind w:left="3600" w:hanging="360"/>
      </w:pPr>
      <w:rPr>
        <w:rFonts w:cs="Times New Roman"/>
      </w:rPr>
    </w:lvl>
    <w:lvl w:ilvl="5" w:tplc="70025BEC" w:tentative="1">
      <w:start w:val="1"/>
      <w:numFmt w:val="lowerRoman"/>
      <w:lvlText w:val="%6."/>
      <w:lvlJc w:val="right"/>
      <w:pPr>
        <w:tabs>
          <w:tab w:val="num" w:pos="4320"/>
        </w:tabs>
        <w:ind w:left="4320" w:hanging="180"/>
      </w:pPr>
      <w:rPr>
        <w:rFonts w:cs="Times New Roman"/>
      </w:rPr>
    </w:lvl>
    <w:lvl w:ilvl="6" w:tplc="D74E5D46" w:tentative="1">
      <w:start w:val="1"/>
      <w:numFmt w:val="decimal"/>
      <w:lvlText w:val="%7."/>
      <w:lvlJc w:val="left"/>
      <w:pPr>
        <w:tabs>
          <w:tab w:val="num" w:pos="5040"/>
        </w:tabs>
        <w:ind w:left="5040" w:hanging="360"/>
      </w:pPr>
      <w:rPr>
        <w:rFonts w:cs="Times New Roman"/>
      </w:rPr>
    </w:lvl>
    <w:lvl w:ilvl="7" w:tplc="C09A6A78" w:tentative="1">
      <w:start w:val="1"/>
      <w:numFmt w:val="lowerLetter"/>
      <w:lvlText w:val="%8."/>
      <w:lvlJc w:val="left"/>
      <w:pPr>
        <w:tabs>
          <w:tab w:val="num" w:pos="5760"/>
        </w:tabs>
        <w:ind w:left="5760" w:hanging="360"/>
      </w:pPr>
      <w:rPr>
        <w:rFonts w:cs="Times New Roman"/>
      </w:rPr>
    </w:lvl>
    <w:lvl w:ilvl="8" w:tplc="E174D984" w:tentative="1">
      <w:start w:val="1"/>
      <w:numFmt w:val="lowerRoman"/>
      <w:lvlText w:val="%9."/>
      <w:lvlJc w:val="right"/>
      <w:pPr>
        <w:tabs>
          <w:tab w:val="num" w:pos="6480"/>
        </w:tabs>
        <w:ind w:left="6480" w:hanging="180"/>
      </w:pPr>
      <w:rPr>
        <w:rFonts w:cs="Times New Roman"/>
      </w:rPr>
    </w:lvl>
  </w:abstractNum>
  <w:abstractNum w:abstractNumId="17">
    <w:nsid w:val="6A365ACF"/>
    <w:multiLevelType w:val="hybridMultilevel"/>
    <w:tmpl w:val="18364A1E"/>
    <w:lvl w:ilvl="0" w:tplc="0040D228">
      <w:start w:val="1"/>
      <w:numFmt w:val="decimal"/>
      <w:lvlText w:val="%1)"/>
      <w:lvlJc w:val="left"/>
      <w:pPr>
        <w:tabs>
          <w:tab w:val="num" w:pos="928"/>
        </w:tabs>
        <w:ind w:left="928" w:hanging="360"/>
      </w:pPr>
      <w:rPr>
        <w:rFonts w:ascii="Times New Roman" w:hAnsi="Times New Roman" w:cs="Times New Roman" w:hint="default"/>
        <w:sz w:val="22"/>
      </w:rPr>
    </w:lvl>
    <w:lvl w:ilvl="1" w:tplc="D396C7F2" w:tentative="1">
      <w:start w:val="1"/>
      <w:numFmt w:val="lowerLetter"/>
      <w:lvlText w:val="%2."/>
      <w:lvlJc w:val="left"/>
      <w:pPr>
        <w:ind w:left="1648" w:hanging="360"/>
      </w:pPr>
      <w:rPr>
        <w:rFonts w:cs="Times New Roman"/>
      </w:rPr>
    </w:lvl>
    <w:lvl w:ilvl="2" w:tplc="3B6E408C" w:tentative="1">
      <w:start w:val="1"/>
      <w:numFmt w:val="lowerRoman"/>
      <w:lvlText w:val="%3."/>
      <w:lvlJc w:val="right"/>
      <w:pPr>
        <w:ind w:left="2368" w:hanging="180"/>
      </w:pPr>
      <w:rPr>
        <w:rFonts w:cs="Times New Roman"/>
      </w:rPr>
    </w:lvl>
    <w:lvl w:ilvl="3" w:tplc="A0686196" w:tentative="1">
      <w:start w:val="1"/>
      <w:numFmt w:val="decimal"/>
      <w:lvlText w:val="%4."/>
      <w:lvlJc w:val="left"/>
      <w:pPr>
        <w:ind w:left="3088" w:hanging="360"/>
      </w:pPr>
      <w:rPr>
        <w:rFonts w:cs="Times New Roman"/>
      </w:rPr>
    </w:lvl>
    <w:lvl w:ilvl="4" w:tplc="56BA98E4" w:tentative="1">
      <w:start w:val="1"/>
      <w:numFmt w:val="lowerLetter"/>
      <w:lvlText w:val="%5."/>
      <w:lvlJc w:val="left"/>
      <w:pPr>
        <w:ind w:left="3808" w:hanging="360"/>
      </w:pPr>
      <w:rPr>
        <w:rFonts w:cs="Times New Roman"/>
      </w:rPr>
    </w:lvl>
    <w:lvl w:ilvl="5" w:tplc="09102F4E" w:tentative="1">
      <w:start w:val="1"/>
      <w:numFmt w:val="lowerRoman"/>
      <w:lvlText w:val="%6."/>
      <w:lvlJc w:val="right"/>
      <w:pPr>
        <w:ind w:left="4528" w:hanging="180"/>
      </w:pPr>
      <w:rPr>
        <w:rFonts w:cs="Times New Roman"/>
      </w:rPr>
    </w:lvl>
    <w:lvl w:ilvl="6" w:tplc="20D63B6C" w:tentative="1">
      <w:start w:val="1"/>
      <w:numFmt w:val="decimal"/>
      <w:lvlText w:val="%7."/>
      <w:lvlJc w:val="left"/>
      <w:pPr>
        <w:ind w:left="5248" w:hanging="360"/>
      </w:pPr>
      <w:rPr>
        <w:rFonts w:cs="Times New Roman"/>
      </w:rPr>
    </w:lvl>
    <w:lvl w:ilvl="7" w:tplc="2D94EF4A" w:tentative="1">
      <w:start w:val="1"/>
      <w:numFmt w:val="lowerLetter"/>
      <w:lvlText w:val="%8."/>
      <w:lvlJc w:val="left"/>
      <w:pPr>
        <w:ind w:left="5968" w:hanging="360"/>
      </w:pPr>
      <w:rPr>
        <w:rFonts w:cs="Times New Roman"/>
      </w:rPr>
    </w:lvl>
    <w:lvl w:ilvl="8" w:tplc="AAC2774C" w:tentative="1">
      <w:start w:val="1"/>
      <w:numFmt w:val="lowerRoman"/>
      <w:lvlText w:val="%9."/>
      <w:lvlJc w:val="right"/>
      <w:pPr>
        <w:ind w:left="6688" w:hanging="180"/>
      </w:pPr>
      <w:rPr>
        <w:rFonts w:cs="Times New Roman"/>
      </w:rPr>
    </w:lvl>
  </w:abstractNum>
  <w:abstractNum w:abstractNumId="18">
    <w:nsid w:val="76DA571E"/>
    <w:multiLevelType w:val="hybridMultilevel"/>
    <w:tmpl w:val="9C04DF66"/>
    <w:lvl w:ilvl="0" w:tplc="7348F73E">
      <w:start w:val="1"/>
      <w:numFmt w:val="decimal"/>
      <w:lvlText w:val="%1."/>
      <w:lvlJc w:val="left"/>
      <w:pPr>
        <w:tabs>
          <w:tab w:val="num" w:pos="720"/>
        </w:tabs>
        <w:ind w:left="720" w:hanging="360"/>
      </w:pPr>
      <w:rPr>
        <w:rFonts w:cs="Times New Roman"/>
      </w:rPr>
    </w:lvl>
    <w:lvl w:ilvl="1" w:tplc="BD8AD084">
      <w:start w:val="3"/>
      <w:numFmt w:val="decimal"/>
      <w:lvlText w:val="%2."/>
      <w:lvlJc w:val="left"/>
      <w:pPr>
        <w:tabs>
          <w:tab w:val="num" w:pos="1440"/>
        </w:tabs>
        <w:ind w:left="1440" w:hanging="360"/>
      </w:pPr>
      <w:rPr>
        <w:rFonts w:cs="Times New Roman" w:hint="default"/>
      </w:rPr>
    </w:lvl>
    <w:lvl w:ilvl="2" w:tplc="F94EEF60">
      <w:start w:val="1"/>
      <w:numFmt w:val="decimal"/>
      <w:lvlText w:val="%3)"/>
      <w:lvlJc w:val="left"/>
      <w:pPr>
        <w:tabs>
          <w:tab w:val="num" w:pos="2340"/>
        </w:tabs>
        <w:ind w:left="2340" w:hanging="360"/>
      </w:pPr>
      <w:rPr>
        <w:rFonts w:cs="Times New Roman" w:hint="default"/>
      </w:rPr>
    </w:lvl>
    <w:lvl w:ilvl="3" w:tplc="DAEAE60E">
      <w:start w:val="1"/>
      <w:numFmt w:val="lowerLetter"/>
      <w:lvlText w:val="%4)"/>
      <w:lvlJc w:val="left"/>
      <w:pPr>
        <w:tabs>
          <w:tab w:val="num" w:pos="2895"/>
        </w:tabs>
        <w:ind w:left="2895" w:hanging="375"/>
      </w:pPr>
      <w:rPr>
        <w:rFonts w:ascii="Times New Roman" w:hAnsi="Times New Roman" w:cs="Times New Roman" w:hint="default"/>
      </w:rPr>
    </w:lvl>
    <w:lvl w:ilvl="4" w:tplc="3F4A8854" w:tentative="1">
      <w:start w:val="1"/>
      <w:numFmt w:val="lowerLetter"/>
      <w:lvlText w:val="%5."/>
      <w:lvlJc w:val="left"/>
      <w:pPr>
        <w:tabs>
          <w:tab w:val="num" w:pos="3600"/>
        </w:tabs>
        <w:ind w:left="3600" w:hanging="360"/>
      </w:pPr>
      <w:rPr>
        <w:rFonts w:cs="Times New Roman"/>
      </w:rPr>
    </w:lvl>
    <w:lvl w:ilvl="5" w:tplc="5F02475A" w:tentative="1">
      <w:start w:val="1"/>
      <w:numFmt w:val="lowerRoman"/>
      <w:lvlText w:val="%6."/>
      <w:lvlJc w:val="right"/>
      <w:pPr>
        <w:tabs>
          <w:tab w:val="num" w:pos="4320"/>
        </w:tabs>
        <w:ind w:left="4320" w:hanging="180"/>
      </w:pPr>
      <w:rPr>
        <w:rFonts w:cs="Times New Roman"/>
      </w:rPr>
    </w:lvl>
    <w:lvl w:ilvl="6" w:tplc="DEB422FC" w:tentative="1">
      <w:start w:val="1"/>
      <w:numFmt w:val="decimal"/>
      <w:lvlText w:val="%7."/>
      <w:lvlJc w:val="left"/>
      <w:pPr>
        <w:tabs>
          <w:tab w:val="num" w:pos="5040"/>
        </w:tabs>
        <w:ind w:left="5040" w:hanging="360"/>
      </w:pPr>
      <w:rPr>
        <w:rFonts w:cs="Times New Roman"/>
      </w:rPr>
    </w:lvl>
    <w:lvl w:ilvl="7" w:tplc="8D14DB94" w:tentative="1">
      <w:start w:val="1"/>
      <w:numFmt w:val="lowerLetter"/>
      <w:lvlText w:val="%8."/>
      <w:lvlJc w:val="left"/>
      <w:pPr>
        <w:tabs>
          <w:tab w:val="num" w:pos="5760"/>
        </w:tabs>
        <w:ind w:left="5760" w:hanging="360"/>
      </w:pPr>
      <w:rPr>
        <w:rFonts w:cs="Times New Roman"/>
      </w:rPr>
    </w:lvl>
    <w:lvl w:ilvl="8" w:tplc="485E9116" w:tentative="1">
      <w:start w:val="1"/>
      <w:numFmt w:val="lowerRoman"/>
      <w:lvlText w:val="%9."/>
      <w:lvlJc w:val="right"/>
      <w:pPr>
        <w:tabs>
          <w:tab w:val="num" w:pos="6480"/>
        </w:tabs>
        <w:ind w:left="6480" w:hanging="180"/>
      </w:pPr>
      <w:rPr>
        <w:rFonts w:cs="Times New Roman"/>
      </w:rPr>
    </w:lvl>
  </w:abstractNum>
  <w:abstractNum w:abstractNumId="19">
    <w:nsid w:val="77A84BB0"/>
    <w:multiLevelType w:val="hybridMultilevel"/>
    <w:tmpl w:val="DB282A9C"/>
    <w:lvl w:ilvl="0" w:tplc="CCBA9C80">
      <w:start w:val="1"/>
      <w:numFmt w:val="decimal"/>
      <w:lvlText w:val="%1."/>
      <w:lvlJc w:val="left"/>
      <w:pPr>
        <w:tabs>
          <w:tab w:val="num" w:pos="360"/>
        </w:tabs>
        <w:ind w:left="283" w:hanging="283"/>
      </w:pPr>
      <w:rPr>
        <w:rFonts w:cs="Times New Roman" w:hint="default"/>
        <w:b w:val="0"/>
        <w:i w:val="0"/>
        <w:color w:val="auto"/>
      </w:rPr>
    </w:lvl>
    <w:lvl w:ilvl="1" w:tplc="829E804E" w:tentative="1">
      <w:start w:val="1"/>
      <w:numFmt w:val="lowerLetter"/>
      <w:lvlText w:val="%2."/>
      <w:lvlJc w:val="left"/>
      <w:pPr>
        <w:tabs>
          <w:tab w:val="num" w:pos="1440"/>
        </w:tabs>
        <w:ind w:left="1440" w:hanging="360"/>
      </w:pPr>
      <w:rPr>
        <w:rFonts w:cs="Times New Roman"/>
      </w:rPr>
    </w:lvl>
    <w:lvl w:ilvl="2" w:tplc="CD32716C" w:tentative="1">
      <w:start w:val="1"/>
      <w:numFmt w:val="lowerRoman"/>
      <w:lvlText w:val="%3."/>
      <w:lvlJc w:val="right"/>
      <w:pPr>
        <w:tabs>
          <w:tab w:val="num" w:pos="2160"/>
        </w:tabs>
        <w:ind w:left="2160" w:hanging="180"/>
      </w:pPr>
      <w:rPr>
        <w:rFonts w:cs="Times New Roman"/>
      </w:rPr>
    </w:lvl>
    <w:lvl w:ilvl="3" w:tplc="BA4EE4A8" w:tentative="1">
      <w:start w:val="1"/>
      <w:numFmt w:val="decimal"/>
      <w:lvlText w:val="%4."/>
      <w:lvlJc w:val="left"/>
      <w:pPr>
        <w:tabs>
          <w:tab w:val="num" w:pos="2880"/>
        </w:tabs>
        <w:ind w:left="2880" w:hanging="360"/>
      </w:pPr>
      <w:rPr>
        <w:rFonts w:cs="Times New Roman"/>
      </w:rPr>
    </w:lvl>
    <w:lvl w:ilvl="4" w:tplc="7ED2D548" w:tentative="1">
      <w:start w:val="1"/>
      <w:numFmt w:val="lowerLetter"/>
      <w:lvlText w:val="%5."/>
      <w:lvlJc w:val="left"/>
      <w:pPr>
        <w:tabs>
          <w:tab w:val="num" w:pos="3600"/>
        </w:tabs>
        <w:ind w:left="3600" w:hanging="360"/>
      </w:pPr>
      <w:rPr>
        <w:rFonts w:cs="Times New Roman"/>
      </w:rPr>
    </w:lvl>
    <w:lvl w:ilvl="5" w:tplc="B3BCD9AC" w:tentative="1">
      <w:start w:val="1"/>
      <w:numFmt w:val="lowerRoman"/>
      <w:lvlText w:val="%6."/>
      <w:lvlJc w:val="right"/>
      <w:pPr>
        <w:tabs>
          <w:tab w:val="num" w:pos="4320"/>
        </w:tabs>
        <w:ind w:left="4320" w:hanging="180"/>
      </w:pPr>
      <w:rPr>
        <w:rFonts w:cs="Times New Roman"/>
      </w:rPr>
    </w:lvl>
    <w:lvl w:ilvl="6" w:tplc="15108EB4" w:tentative="1">
      <w:start w:val="1"/>
      <w:numFmt w:val="decimal"/>
      <w:lvlText w:val="%7."/>
      <w:lvlJc w:val="left"/>
      <w:pPr>
        <w:tabs>
          <w:tab w:val="num" w:pos="5040"/>
        </w:tabs>
        <w:ind w:left="5040" w:hanging="360"/>
      </w:pPr>
      <w:rPr>
        <w:rFonts w:cs="Times New Roman"/>
      </w:rPr>
    </w:lvl>
    <w:lvl w:ilvl="7" w:tplc="23921ECE" w:tentative="1">
      <w:start w:val="1"/>
      <w:numFmt w:val="lowerLetter"/>
      <w:lvlText w:val="%8."/>
      <w:lvlJc w:val="left"/>
      <w:pPr>
        <w:tabs>
          <w:tab w:val="num" w:pos="5760"/>
        </w:tabs>
        <w:ind w:left="5760" w:hanging="360"/>
      </w:pPr>
      <w:rPr>
        <w:rFonts w:cs="Times New Roman"/>
      </w:rPr>
    </w:lvl>
    <w:lvl w:ilvl="8" w:tplc="46B4D78C" w:tentative="1">
      <w:start w:val="1"/>
      <w:numFmt w:val="lowerRoman"/>
      <w:lvlText w:val="%9."/>
      <w:lvlJc w:val="right"/>
      <w:pPr>
        <w:tabs>
          <w:tab w:val="num" w:pos="6480"/>
        </w:tabs>
        <w:ind w:left="6480" w:hanging="180"/>
      </w:pPr>
      <w:rPr>
        <w:rFonts w:cs="Times New Roman"/>
      </w:rPr>
    </w:lvl>
  </w:abstractNum>
  <w:abstractNum w:abstractNumId="20">
    <w:nsid w:val="7B1D52E2"/>
    <w:multiLevelType w:val="hybridMultilevel"/>
    <w:tmpl w:val="156AC386"/>
    <w:lvl w:ilvl="0" w:tplc="F38AA28C">
      <w:start w:val="1"/>
      <w:numFmt w:val="decimal"/>
      <w:lvlText w:val="%1)"/>
      <w:lvlJc w:val="left"/>
      <w:pPr>
        <w:tabs>
          <w:tab w:val="num" w:pos="1500"/>
        </w:tabs>
        <w:ind w:left="1500" w:hanging="360"/>
      </w:pPr>
      <w:rPr>
        <w:rFonts w:ascii="Verdana" w:hAnsi="Verdana" w:cs="Times New Roman" w:hint="default"/>
        <w:sz w:val="20"/>
      </w:rPr>
    </w:lvl>
    <w:lvl w:ilvl="1" w:tplc="7DAA82E6" w:tentative="1">
      <w:start w:val="1"/>
      <w:numFmt w:val="lowerLetter"/>
      <w:lvlText w:val="%2."/>
      <w:lvlJc w:val="left"/>
      <w:pPr>
        <w:tabs>
          <w:tab w:val="num" w:pos="1440"/>
        </w:tabs>
        <w:ind w:left="1440" w:hanging="360"/>
      </w:pPr>
      <w:rPr>
        <w:rFonts w:cs="Times New Roman"/>
      </w:rPr>
    </w:lvl>
    <w:lvl w:ilvl="2" w:tplc="54247490" w:tentative="1">
      <w:start w:val="1"/>
      <w:numFmt w:val="lowerRoman"/>
      <w:lvlText w:val="%3."/>
      <w:lvlJc w:val="right"/>
      <w:pPr>
        <w:tabs>
          <w:tab w:val="num" w:pos="2160"/>
        </w:tabs>
        <w:ind w:left="2160" w:hanging="180"/>
      </w:pPr>
      <w:rPr>
        <w:rFonts w:cs="Times New Roman"/>
      </w:rPr>
    </w:lvl>
    <w:lvl w:ilvl="3" w:tplc="16647836" w:tentative="1">
      <w:start w:val="1"/>
      <w:numFmt w:val="decimal"/>
      <w:lvlText w:val="%4."/>
      <w:lvlJc w:val="left"/>
      <w:pPr>
        <w:tabs>
          <w:tab w:val="num" w:pos="2880"/>
        </w:tabs>
        <w:ind w:left="2880" w:hanging="360"/>
      </w:pPr>
      <w:rPr>
        <w:rFonts w:cs="Times New Roman"/>
      </w:rPr>
    </w:lvl>
    <w:lvl w:ilvl="4" w:tplc="2564F89E" w:tentative="1">
      <w:start w:val="1"/>
      <w:numFmt w:val="lowerLetter"/>
      <w:lvlText w:val="%5."/>
      <w:lvlJc w:val="left"/>
      <w:pPr>
        <w:tabs>
          <w:tab w:val="num" w:pos="3600"/>
        </w:tabs>
        <w:ind w:left="3600" w:hanging="360"/>
      </w:pPr>
      <w:rPr>
        <w:rFonts w:cs="Times New Roman"/>
      </w:rPr>
    </w:lvl>
    <w:lvl w:ilvl="5" w:tplc="61E2ABDA" w:tentative="1">
      <w:start w:val="1"/>
      <w:numFmt w:val="lowerRoman"/>
      <w:lvlText w:val="%6."/>
      <w:lvlJc w:val="right"/>
      <w:pPr>
        <w:tabs>
          <w:tab w:val="num" w:pos="4320"/>
        </w:tabs>
        <w:ind w:left="4320" w:hanging="180"/>
      </w:pPr>
      <w:rPr>
        <w:rFonts w:cs="Times New Roman"/>
      </w:rPr>
    </w:lvl>
    <w:lvl w:ilvl="6" w:tplc="7F485F4A" w:tentative="1">
      <w:start w:val="1"/>
      <w:numFmt w:val="decimal"/>
      <w:lvlText w:val="%7."/>
      <w:lvlJc w:val="left"/>
      <w:pPr>
        <w:tabs>
          <w:tab w:val="num" w:pos="5040"/>
        </w:tabs>
        <w:ind w:left="5040" w:hanging="360"/>
      </w:pPr>
      <w:rPr>
        <w:rFonts w:cs="Times New Roman"/>
      </w:rPr>
    </w:lvl>
    <w:lvl w:ilvl="7" w:tplc="347246E8" w:tentative="1">
      <w:start w:val="1"/>
      <w:numFmt w:val="lowerLetter"/>
      <w:lvlText w:val="%8."/>
      <w:lvlJc w:val="left"/>
      <w:pPr>
        <w:tabs>
          <w:tab w:val="num" w:pos="5760"/>
        </w:tabs>
        <w:ind w:left="5760" w:hanging="360"/>
      </w:pPr>
      <w:rPr>
        <w:rFonts w:cs="Times New Roman"/>
      </w:rPr>
    </w:lvl>
    <w:lvl w:ilvl="8" w:tplc="99501F04"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 w:numId="3">
    <w:abstractNumId w:val="2"/>
  </w:num>
  <w:num w:numId="4">
    <w:abstractNumId w:val="11"/>
  </w:num>
  <w:num w:numId="5">
    <w:abstractNumId w:val="6"/>
  </w:num>
  <w:num w:numId="6">
    <w:abstractNumId w:val="7"/>
  </w:num>
  <w:num w:numId="7">
    <w:abstractNumId w:val="16"/>
  </w:num>
  <w:num w:numId="8">
    <w:abstractNumId w:val="5"/>
  </w:num>
  <w:num w:numId="9">
    <w:abstractNumId w:val="19"/>
  </w:num>
  <w:num w:numId="10">
    <w:abstractNumId w:val="20"/>
  </w:num>
  <w:num w:numId="11">
    <w:abstractNumId w:val="15"/>
  </w:num>
  <w:num w:numId="12">
    <w:abstractNumId w:val="13"/>
  </w:num>
  <w:num w:numId="13">
    <w:abstractNumId w:val="9"/>
  </w:num>
  <w:num w:numId="14">
    <w:abstractNumId w:val="17"/>
  </w:num>
  <w:num w:numId="15">
    <w:abstractNumId w:val="4"/>
  </w:num>
  <w:num w:numId="16">
    <w:abstractNumId w:val="14"/>
  </w:num>
  <w:num w:numId="17">
    <w:abstractNumId w:val="12"/>
  </w:num>
  <w:num w:numId="18">
    <w:abstractNumId w:val="8"/>
  </w:num>
  <w:num w:numId="19">
    <w:abstractNumId w:val="18"/>
  </w:num>
  <w:num w:numId="20">
    <w:abstractNumId w:val="3"/>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2E7"/>
    <w:rsid w:val="00050C0C"/>
    <w:rsid w:val="000A2B3A"/>
    <w:rsid w:val="000B25F6"/>
    <w:rsid w:val="000D2FDE"/>
    <w:rsid w:val="001C2A46"/>
    <w:rsid w:val="001F41EC"/>
    <w:rsid w:val="002F6127"/>
    <w:rsid w:val="00310D06"/>
    <w:rsid w:val="00335C2E"/>
    <w:rsid w:val="00335D40"/>
    <w:rsid w:val="00391616"/>
    <w:rsid w:val="00424D01"/>
    <w:rsid w:val="00476687"/>
    <w:rsid w:val="0051373F"/>
    <w:rsid w:val="0057145F"/>
    <w:rsid w:val="00582C83"/>
    <w:rsid w:val="00594494"/>
    <w:rsid w:val="005A2721"/>
    <w:rsid w:val="00613A4D"/>
    <w:rsid w:val="00615FB8"/>
    <w:rsid w:val="006C3217"/>
    <w:rsid w:val="006F2155"/>
    <w:rsid w:val="0075311B"/>
    <w:rsid w:val="007954FC"/>
    <w:rsid w:val="008068F1"/>
    <w:rsid w:val="00813FA6"/>
    <w:rsid w:val="00832191"/>
    <w:rsid w:val="00846914"/>
    <w:rsid w:val="008767C1"/>
    <w:rsid w:val="00A71005"/>
    <w:rsid w:val="00B33EA1"/>
    <w:rsid w:val="00BA72FE"/>
    <w:rsid w:val="00C4059F"/>
    <w:rsid w:val="00C4433B"/>
    <w:rsid w:val="00C85370"/>
    <w:rsid w:val="00D02F72"/>
    <w:rsid w:val="00D5568A"/>
    <w:rsid w:val="00DC1A06"/>
    <w:rsid w:val="00DF05B9"/>
    <w:rsid w:val="00E052E7"/>
    <w:rsid w:val="00E07629"/>
    <w:rsid w:val="00E3219C"/>
    <w:rsid w:val="00EB3812"/>
    <w:rsid w:val="00F32757"/>
    <w:rsid w:val="00F4687C"/>
    <w:rsid w:val="00FC034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l-PL" w:eastAsia="pl-PL"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ny">
    <w:name w:val="Normal"/>
    <w:qFormat/>
    <w:rsid w:val="00B33EA1"/>
    <w:pPr>
      <w:spacing w:after="200" w:line="276" w:lineRule="auto"/>
    </w:pPr>
    <w:rPr>
      <w:lang w:eastAsia="en-US"/>
    </w:rPr>
  </w:style>
  <w:style w:type="paragraph" w:styleId="Nagwek2">
    <w:name w:val="heading 2"/>
    <w:basedOn w:val="Normalny"/>
    <w:next w:val="Normalny"/>
    <w:link w:val="Nagwek2Znak"/>
    <w:uiPriority w:val="99"/>
    <w:qFormat/>
    <w:rsid w:val="00E052E7"/>
    <w:pPr>
      <w:keepNext/>
      <w:jc w:val="right"/>
      <w:outlineLvl w:val="1"/>
    </w:pPr>
    <w:rPr>
      <w:rFonts w:ascii="Times New Roman" w:hAnsi="Times New Roman"/>
      <w:sz w:val="24"/>
    </w:rPr>
  </w:style>
  <w:style w:type="paragraph" w:styleId="Nagwek4">
    <w:name w:val="heading 4"/>
    <w:basedOn w:val="Normalny"/>
    <w:next w:val="Normalny"/>
    <w:link w:val="Nagwek4Znak"/>
    <w:uiPriority w:val="99"/>
    <w:qFormat/>
    <w:rsid w:val="00E052E7"/>
    <w:pPr>
      <w:keepNext/>
      <w:widowControl w:val="0"/>
      <w:suppressAutoHyphens/>
      <w:autoSpaceDE w:val="0"/>
      <w:spacing w:after="0" w:line="240" w:lineRule="auto"/>
      <w:ind w:left="360"/>
      <w:jc w:val="center"/>
      <w:outlineLvl w:val="3"/>
    </w:pPr>
    <w:rPr>
      <w:rFonts w:ascii="Times New Roman" w:eastAsia="Times New Roman" w:hAnsi="Times New Roman"/>
      <w:b/>
      <w:spacing w:val="4"/>
      <w:sz w:val="24"/>
      <w:szCs w:val="24"/>
      <w:lang w:eastAsia="ar-SA"/>
    </w:rPr>
  </w:style>
  <w:style w:type="paragraph" w:styleId="Nagwek5">
    <w:name w:val="heading 5"/>
    <w:basedOn w:val="Normalny"/>
    <w:next w:val="Normalny"/>
    <w:link w:val="Nagwek5Znak"/>
    <w:uiPriority w:val="99"/>
    <w:qFormat/>
    <w:rsid w:val="00E052E7"/>
    <w:pPr>
      <w:keepNext/>
      <w:widowControl w:val="0"/>
      <w:suppressAutoHyphens/>
      <w:autoSpaceDE w:val="0"/>
      <w:spacing w:after="0" w:line="240" w:lineRule="auto"/>
      <w:ind w:left="720"/>
      <w:jc w:val="center"/>
      <w:outlineLvl w:val="4"/>
    </w:pPr>
    <w:rPr>
      <w:rFonts w:ascii="Times New Roman" w:eastAsia="Times New Roman" w:hAnsi="Times New Roman"/>
      <w:b/>
      <w:spacing w:val="4"/>
      <w:sz w:val="24"/>
      <w:szCs w:val="24"/>
      <w:lang w:eastAsia="ar-SA"/>
    </w:rPr>
  </w:style>
  <w:style w:type="paragraph" w:styleId="Nagwek6">
    <w:name w:val="heading 6"/>
    <w:basedOn w:val="Normalny"/>
    <w:next w:val="Normalny"/>
    <w:link w:val="Nagwek6Znak"/>
    <w:uiPriority w:val="99"/>
    <w:qFormat/>
    <w:rsid w:val="00E052E7"/>
    <w:pPr>
      <w:keepNext/>
      <w:widowControl w:val="0"/>
      <w:suppressAutoHyphens/>
      <w:autoSpaceDE w:val="0"/>
      <w:spacing w:after="0" w:line="240" w:lineRule="auto"/>
      <w:jc w:val="center"/>
      <w:outlineLvl w:val="5"/>
    </w:pPr>
    <w:rPr>
      <w:rFonts w:ascii="Times New Roman" w:eastAsia="Times New Roman" w:hAnsi="Times New Roman"/>
      <w:b/>
      <w:spacing w:val="4"/>
      <w:sz w:val="24"/>
      <w:szCs w:val="24"/>
      <w:lang w:eastAsia="ar-SA"/>
    </w:rPr>
  </w:style>
  <w:style w:type="paragraph" w:styleId="Nagwek7">
    <w:name w:val="heading 7"/>
    <w:basedOn w:val="Normalny"/>
    <w:next w:val="Normalny"/>
    <w:link w:val="Nagwek7Znak"/>
    <w:uiPriority w:val="99"/>
    <w:qFormat/>
    <w:rsid w:val="00E052E7"/>
    <w:pPr>
      <w:keepNext/>
      <w:widowControl w:val="0"/>
      <w:tabs>
        <w:tab w:val="left" w:pos="0"/>
      </w:tabs>
      <w:suppressAutoHyphens/>
      <w:autoSpaceDE w:val="0"/>
      <w:spacing w:after="0" w:line="240" w:lineRule="auto"/>
      <w:ind w:left="283" w:hanging="283"/>
      <w:jc w:val="center"/>
      <w:outlineLvl w:val="6"/>
    </w:pPr>
    <w:rPr>
      <w:rFonts w:ascii="Times New Roman" w:eastAsia="Times New Roman" w:hAnsi="Times New Roman"/>
      <w:b/>
      <w:spacing w:val="4"/>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locked/>
    <w:rsid w:val="00E052E7"/>
    <w:rPr>
      <w:rFonts w:ascii="Times New Roman" w:hAnsi="Times New Roman" w:cs="Times New Roman"/>
      <w:sz w:val="24"/>
    </w:rPr>
  </w:style>
  <w:style w:type="character" w:customStyle="1" w:styleId="Nagwek4Znak">
    <w:name w:val="Nagłówek 4 Znak"/>
    <w:basedOn w:val="Domylnaczcionkaakapitu"/>
    <w:link w:val="Nagwek4"/>
    <w:uiPriority w:val="99"/>
    <w:locked/>
    <w:rsid w:val="00E052E7"/>
    <w:rPr>
      <w:rFonts w:ascii="Times New Roman" w:hAnsi="Times New Roman" w:cs="Times New Roman"/>
      <w:b/>
      <w:spacing w:val="4"/>
      <w:sz w:val="24"/>
      <w:szCs w:val="24"/>
      <w:lang w:eastAsia="ar-SA" w:bidi="ar-SA"/>
    </w:rPr>
  </w:style>
  <w:style w:type="character" w:customStyle="1" w:styleId="Nagwek5Znak">
    <w:name w:val="Nagłówek 5 Znak"/>
    <w:basedOn w:val="Domylnaczcionkaakapitu"/>
    <w:link w:val="Nagwek5"/>
    <w:uiPriority w:val="99"/>
    <w:locked/>
    <w:rsid w:val="00E052E7"/>
    <w:rPr>
      <w:rFonts w:ascii="Times New Roman" w:hAnsi="Times New Roman" w:cs="Times New Roman"/>
      <w:b/>
      <w:spacing w:val="4"/>
      <w:sz w:val="24"/>
      <w:szCs w:val="24"/>
      <w:lang w:eastAsia="ar-SA" w:bidi="ar-SA"/>
    </w:rPr>
  </w:style>
  <w:style w:type="character" w:customStyle="1" w:styleId="Nagwek6Znak">
    <w:name w:val="Nagłówek 6 Znak"/>
    <w:basedOn w:val="Domylnaczcionkaakapitu"/>
    <w:link w:val="Nagwek6"/>
    <w:uiPriority w:val="99"/>
    <w:locked/>
    <w:rsid w:val="00E052E7"/>
    <w:rPr>
      <w:rFonts w:ascii="Times New Roman" w:hAnsi="Times New Roman" w:cs="Times New Roman"/>
      <w:b/>
      <w:spacing w:val="4"/>
      <w:sz w:val="24"/>
      <w:szCs w:val="24"/>
      <w:lang w:eastAsia="ar-SA" w:bidi="ar-SA"/>
    </w:rPr>
  </w:style>
  <w:style w:type="character" w:customStyle="1" w:styleId="Nagwek7Znak">
    <w:name w:val="Nagłówek 7 Znak"/>
    <w:basedOn w:val="Domylnaczcionkaakapitu"/>
    <w:link w:val="Nagwek7"/>
    <w:uiPriority w:val="99"/>
    <w:locked/>
    <w:rsid w:val="00E052E7"/>
    <w:rPr>
      <w:rFonts w:ascii="Times New Roman" w:hAnsi="Times New Roman" w:cs="Times New Roman"/>
      <w:b/>
      <w:spacing w:val="4"/>
      <w:sz w:val="24"/>
      <w:szCs w:val="24"/>
      <w:lang w:eastAsia="ar-SA" w:bidi="ar-SA"/>
    </w:rPr>
  </w:style>
  <w:style w:type="paragraph" w:styleId="Tekstpodstawowy">
    <w:name w:val="Body Text"/>
    <w:aliases w:val="Ekspertyza"/>
    <w:basedOn w:val="Normalny"/>
    <w:link w:val="TekstpodstawowyZnak"/>
    <w:uiPriority w:val="99"/>
    <w:rsid w:val="00E052E7"/>
    <w:pPr>
      <w:widowControl w:val="0"/>
      <w:suppressAutoHyphens/>
      <w:autoSpaceDE w:val="0"/>
      <w:spacing w:after="120" w:line="240" w:lineRule="auto"/>
    </w:pPr>
    <w:rPr>
      <w:rFonts w:ascii="Arial" w:eastAsia="Times New Roman" w:hAnsi="Arial"/>
      <w:sz w:val="20"/>
      <w:szCs w:val="20"/>
      <w:lang w:eastAsia="ar-SA"/>
    </w:rPr>
  </w:style>
  <w:style w:type="character" w:customStyle="1" w:styleId="TekstpodstawowyZnak">
    <w:name w:val="Tekst podstawowy Znak"/>
    <w:aliases w:val="Ekspertyza Znak"/>
    <w:basedOn w:val="Domylnaczcionkaakapitu"/>
    <w:link w:val="Tekstpodstawowy"/>
    <w:uiPriority w:val="99"/>
    <w:locked/>
    <w:rsid w:val="00E052E7"/>
    <w:rPr>
      <w:rFonts w:ascii="Arial" w:hAnsi="Arial" w:cs="Times New Roman"/>
      <w:sz w:val="20"/>
      <w:szCs w:val="20"/>
      <w:lang w:eastAsia="ar-SA" w:bidi="ar-SA"/>
    </w:rPr>
  </w:style>
  <w:style w:type="paragraph" w:styleId="Stopka">
    <w:name w:val="footer"/>
    <w:basedOn w:val="Normalny"/>
    <w:link w:val="StopkaZnak"/>
    <w:uiPriority w:val="99"/>
    <w:rsid w:val="00E052E7"/>
    <w:pPr>
      <w:widowControl w:val="0"/>
      <w:tabs>
        <w:tab w:val="center" w:pos="4536"/>
        <w:tab w:val="right" w:pos="9072"/>
      </w:tabs>
      <w:suppressAutoHyphens/>
      <w:autoSpaceDE w:val="0"/>
      <w:spacing w:after="0" w:line="240" w:lineRule="auto"/>
    </w:pPr>
    <w:rPr>
      <w:rFonts w:ascii="Arial" w:eastAsia="Times New Roman" w:hAnsi="Arial" w:cs="Arial"/>
      <w:sz w:val="20"/>
      <w:szCs w:val="20"/>
      <w:lang w:eastAsia="ar-SA"/>
    </w:rPr>
  </w:style>
  <w:style w:type="character" w:customStyle="1" w:styleId="StopkaZnak">
    <w:name w:val="Stopka Znak"/>
    <w:basedOn w:val="Domylnaczcionkaakapitu"/>
    <w:link w:val="Stopka"/>
    <w:uiPriority w:val="99"/>
    <w:locked/>
    <w:rsid w:val="00E052E7"/>
    <w:rPr>
      <w:rFonts w:ascii="Arial" w:hAnsi="Arial" w:cs="Arial"/>
      <w:sz w:val="20"/>
      <w:szCs w:val="20"/>
      <w:lang w:eastAsia="ar-SA" w:bidi="ar-SA"/>
    </w:rPr>
  </w:style>
  <w:style w:type="character" w:styleId="Numerstrony">
    <w:name w:val="page number"/>
    <w:basedOn w:val="Domylnaczcionkaakapitu"/>
    <w:uiPriority w:val="99"/>
    <w:rsid w:val="00E052E7"/>
    <w:rPr>
      <w:rFonts w:cs="Times New Roman"/>
    </w:rPr>
  </w:style>
  <w:style w:type="character" w:styleId="Hipercze">
    <w:name w:val="Hyperlink"/>
    <w:basedOn w:val="Domylnaczcionkaakapitu"/>
    <w:uiPriority w:val="99"/>
    <w:rsid w:val="00E052E7"/>
    <w:rPr>
      <w:rFonts w:cs="Times New Roman"/>
      <w:color w:val="0000FF"/>
      <w:u w:val="single"/>
    </w:rPr>
  </w:style>
  <w:style w:type="paragraph" w:styleId="Tekstpodstawowy3">
    <w:name w:val="Body Text 3"/>
    <w:basedOn w:val="Normalny"/>
    <w:link w:val="Tekstpodstawowy3Znak"/>
    <w:uiPriority w:val="99"/>
    <w:rsid w:val="00E052E7"/>
    <w:pPr>
      <w:widowControl w:val="0"/>
      <w:shd w:val="clear" w:color="auto" w:fill="FFFFFF"/>
      <w:tabs>
        <w:tab w:val="left" w:leader="underscore" w:pos="3360"/>
      </w:tabs>
      <w:suppressAutoHyphens/>
      <w:overflowPunct w:val="0"/>
      <w:autoSpaceDE w:val="0"/>
      <w:spacing w:after="0" w:line="360" w:lineRule="auto"/>
    </w:pPr>
    <w:rPr>
      <w:rFonts w:ascii="Times New Roman" w:eastAsia="Times New Roman" w:hAnsi="Times New Roman" w:cs="Arial"/>
      <w:spacing w:val="4"/>
      <w:sz w:val="24"/>
      <w:szCs w:val="20"/>
      <w:lang w:eastAsia="ar-SA"/>
    </w:rPr>
  </w:style>
  <w:style w:type="character" w:customStyle="1" w:styleId="Tekstpodstawowy3Znak">
    <w:name w:val="Tekst podstawowy 3 Znak"/>
    <w:basedOn w:val="Domylnaczcionkaakapitu"/>
    <w:link w:val="Tekstpodstawowy3"/>
    <w:uiPriority w:val="99"/>
    <w:locked/>
    <w:rsid w:val="00E052E7"/>
    <w:rPr>
      <w:rFonts w:ascii="Times New Roman" w:hAnsi="Times New Roman" w:cs="Arial"/>
      <w:spacing w:val="4"/>
      <w:sz w:val="20"/>
      <w:szCs w:val="20"/>
      <w:shd w:val="clear" w:color="auto" w:fill="FFFFFF"/>
      <w:lang w:eastAsia="ar-SA"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l-PL" w:eastAsia="pl-PL"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ny">
    <w:name w:val="Normal"/>
    <w:qFormat/>
    <w:rsid w:val="00B33EA1"/>
    <w:pPr>
      <w:spacing w:after="200" w:line="276" w:lineRule="auto"/>
    </w:pPr>
    <w:rPr>
      <w:lang w:eastAsia="en-US"/>
    </w:rPr>
  </w:style>
  <w:style w:type="paragraph" w:styleId="Nagwek2">
    <w:name w:val="heading 2"/>
    <w:basedOn w:val="Normalny"/>
    <w:next w:val="Normalny"/>
    <w:link w:val="Nagwek2Znak"/>
    <w:uiPriority w:val="99"/>
    <w:qFormat/>
    <w:rsid w:val="00E052E7"/>
    <w:pPr>
      <w:keepNext/>
      <w:jc w:val="right"/>
      <w:outlineLvl w:val="1"/>
    </w:pPr>
    <w:rPr>
      <w:rFonts w:ascii="Times New Roman" w:hAnsi="Times New Roman"/>
      <w:sz w:val="24"/>
    </w:rPr>
  </w:style>
  <w:style w:type="paragraph" w:styleId="Nagwek4">
    <w:name w:val="heading 4"/>
    <w:basedOn w:val="Normalny"/>
    <w:next w:val="Normalny"/>
    <w:link w:val="Nagwek4Znak"/>
    <w:uiPriority w:val="99"/>
    <w:qFormat/>
    <w:rsid w:val="00E052E7"/>
    <w:pPr>
      <w:keepNext/>
      <w:widowControl w:val="0"/>
      <w:suppressAutoHyphens/>
      <w:autoSpaceDE w:val="0"/>
      <w:spacing w:after="0" w:line="240" w:lineRule="auto"/>
      <w:ind w:left="360"/>
      <w:jc w:val="center"/>
      <w:outlineLvl w:val="3"/>
    </w:pPr>
    <w:rPr>
      <w:rFonts w:ascii="Times New Roman" w:eastAsia="Times New Roman" w:hAnsi="Times New Roman"/>
      <w:b/>
      <w:spacing w:val="4"/>
      <w:sz w:val="24"/>
      <w:szCs w:val="24"/>
      <w:lang w:eastAsia="ar-SA"/>
    </w:rPr>
  </w:style>
  <w:style w:type="paragraph" w:styleId="Nagwek5">
    <w:name w:val="heading 5"/>
    <w:basedOn w:val="Normalny"/>
    <w:next w:val="Normalny"/>
    <w:link w:val="Nagwek5Znak"/>
    <w:uiPriority w:val="99"/>
    <w:qFormat/>
    <w:rsid w:val="00E052E7"/>
    <w:pPr>
      <w:keepNext/>
      <w:widowControl w:val="0"/>
      <w:suppressAutoHyphens/>
      <w:autoSpaceDE w:val="0"/>
      <w:spacing w:after="0" w:line="240" w:lineRule="auto"/>
      <w:ind w:left="720"/>
      <w:jc w:val="center"/>
      <w:outlineLvl w:val="4"/>
    </w:pPr>
    <w:rPr>
      <w:rFonts w:ascii="Times New Roman" w:eastAsia="Times New Roman" w:hAnsi="Times New Roman"/>
      <w:b/>
      <w:spacing w:val="4"/>
      <w:sz w:val="24"/>
      <w:szCs w:val="24"/>
      <w:lang w:eastAsia="ar-SA"/>
    </w:rPr>
  </w:style>
  <w:style w:type="paragraph" w:styleId="Nagwek6">
    <w:name w:val="heading 6"/>
    <w:basedOn w:val="Normalny"/>
    <w:next w:val="Normalny"/>
    <w:link w:val="Nagwek6Znak"/>
    <w:uiPriority w:val="99"/>
    <w:qFormat/>
    <w:rsid w:val="00E052E7"/>
    <w:pPr>
      <w:keepNext/>
      <w:widowControl w:val="0"/>
      <w:suppressAutoHyphens/>
      <w:autoSpaceDE w:val="0"/>
      <w:spacing w:after="0" w:line="240" w:lineRule="auto"/>
      <w:jc w:val="center"/>
      <w:outlineLvl w:val="5"/>
    </w:pPr>
    <w:rPr>
      <w:rFonts w:ascii="Times New Roman" w:eastAsia="Times New Roman" w:hAnsi="Times New Roman"/>
      <w:b/>
      <w:spacing w:val="4"/>
      <w:sz w:val="24"/>
      <w:szCs w:val="24"/>
      <w:lang w:eastAsia="ar-SA"/>
    </w:rPr>
  </w:style>
  <w:style w:type="paragraph" w:styleId="Nagwek7">
    <w:name w:val="heading 7"/>
    <w:basedOn w:val="Normalny"/>
    <w:next w:val="Normalny"/>
    <w:link w:val="Nagwek7Znak"/>
    <w:uiPriority w:val="99"/>
    <w:qFormat/>
    <w:rsid w:val="00E052E7"/>
    <w:pPr>
      <w:keepNext/>
      <w:widowControl w:val="0"/>
      <w:tabs>
        <w:tab w:val="left" w:pos="0"/>
      </w:tabs>
      <w:suppressAutoHyphens/>
      <w:autoSpaceDE w:val="0"/>
      <w:spacing w:after="0" w:line="240" w:lineRule="auto"/>
      <w:ind w:left="283" w:hanging="283"/>
      <w:jc w:val="center"/>
      <w:outlineLvl w:val="6"/>
    </w:pPr>
    <w:rPr>
      <w:rFonts w:ascii="Times New Roman" w:eastAsia="Times New Roman" w:hAnsi="Times New Roman"/>
      <w:b/>
      <w:spacing w:val="4"/>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locked/>
    <w:rsid w:val="00E052E7"/>
    <w:rPr>
      <w:rFonts w:ascii="Times New Roman" w:hAnsi="Times New Roman" w:cs="Times New Roman"/>
      <w:sz w:val="24"/>
    </w:rPr>
  </w:style>
  <w:style w:type="character" w:customStyle="1" w:styleId="Nagwek4Znak">
    <w:name w:val="Nagłówek 4 Znak"/>
    <w:basedOn w:val="Domylnaczcionkaakapitu"/>
    <w:link w:val="Nagwek4"/>
    <w:uiPriority w:val="99"/>
    <w:locked/>
    <w:rsid w:val="00E052E7"/>
    <w:rPr>
      <w:rFonts w:ascii="Times New Roman" w:hAnsi="Times New Roman" w:cs="Times New Roman"/>
      <w:b/>
      <w:spacing w:val="4"/>
      <w:sz w:val="24"/>
      <w:szCs w:val="24"/>
      <w:lang w:eastAsia="ar-SA" w:bidi="ar-SA"/>
    </w:rPr>
  </w:style>
  <w:style w:type="character" w:customStyle="1" w:styleId="Nagwek5Znak">
    <w:name w:val="Nagłówek 5 Znak"/>
    <w:basedOn w:val="Domylnaczcionkaakapitu"/>
    <w:link w:val="Nagwek5"/>
    <w:uiPriority w:val="99"/>
    <w:locked/>
    <w:rsid w:val="00E052E7"/>
    <w:rPr>
      <w:rFonts w:ascii="Times New Roman" w:hAnsi="Times New Roman" w:cs="Times New Roman"/>
      <w:b/>
      <w:spacing w:val="4"/>
      <w:sz w:val="24"/>
      <w:szCs w:val="24"/>
      <w:lang w:eastAsia="ar-SA" w:bidi="ar-SA"/>
    </w:rPr>
  </w:style>
  <w:style w:type="character" w:customStyle="1" w:styleId="Nagwek6Znak">
    <w:name w:val="Nagłówek 6 Znak"/>
    <w:basedOn w:val="Domylnaczcionkaakapitu"/>
    <w:link w:val="Nagwek6"/>
    <w:uiPriority w:val="99"/>
    <w:locked/>
    <w:rsid w:val="00E052E7"/>
    <w:rPr>
      <w:rFonts w:ascii="Times New Roman" w:hAnsi="Times New Roman" w:cs="Times New Roman"/>
      <w:b/>
      <w:spacing w:val="4"/>
      <w:sz w:val="24"/>
      <w:szCs w:val="24"/>
      <w:lang w:eastAsia="ar-SA" w:bidi="ar-SA"/>
    </w:rPr>
  </w:style>
  <w:style w:type="character" w:customStyle="1" w:styleId="Nagwek7Znak">
    <w:name w:val="Nagłówek 7 Znak"/>
    <w:basedOn w:val="Domylnaczcionkaakapitu"/>
    <w:link w:val="Nagwek7"/>
    <w:uiPriority w:val="99"/>
    <w:locked/>
    <w:rsid w:val="00E052E7"/>
    <w:rPr>
      <w:rFonts w:ascii="Times New Roman" w:hAnsi="Times New Roman" w:cs="Times New Roman"/>
      <w:b/>
      <w:spacing w:val="4"/>
      <w:sz w:val="24"/>
      <w:szCs w:val="24"/>
      <w:lang w:eastAsia="ar-SA" w:bidi="ar-SA"/>
    </w:rPr>
  </w:style>
  <w:style w:type="paragraph" w:styleId="Tekstpodstawowy">
    <w:name w:val="Body Text"/>
    <w:aliases w:val="Ekspertyza"/>
    <w:basedOn w:val="Normalny"/>
    <w:link w:val="TekstpodstawowyZnak"/>
    <w:uiPriority w:val="99"/>
    <w:rsid w:val="00E052E7"/>
    <w:pPr>
      <w:widowControl w:val="0"/>
      <w:suppressAutoHyphens/>
      <w:autoSpaceDE w:val="0"/>
      <w:spacing w:after="120" w:line="240" w:lineRule="auto"/>
    </w:pPr>
    <w:rPr>
      <w:rFonts w:ascii="Arial" w:eastAsia="Times New Roman" w:hAnsi="Arial"/>
      <w:sz w:val="20"/>
      <w:szCs w:val="20"/>
      <w:lang w:eastAsia="ar-SA"/>
    </w:rPr>
  </w:style>
  <w:style w:type="character" w:customStyle="1" w:styleId="TekstpodstawowyZnak">
    <w:name w:val="Tekst podstawowy Znak"/>
    <w:aliases w:val="Ekspertyza Znak"/>
    <w:basedOn w:val="Domylnaczcionkaakapitu"/>
    <w:link w:val="Tekstpodstawowy"/>
    <w:uiPriority w:val="99"/>
    <w:locked/>
    <w:rsid w:val="00E052E7"/>
    <w:rPr>
      <w:rFonts w:ascii="Arial" w:hAnsi="Arial" w:cs="Times New Roman"/>
      <w:sz w:val="20"/>
      <w:szCs w:val="20"/>
      <w:lang w:eastAsia="ar-SA" w:bidi="ar-SA"/>
    </w:rPr>
  </w:style>
  <w:style w:type="paragraph" w:styleId="Stopka">
    <w:name w:val="footer"/>
    <w:basedOn w:val="Normalny"/>
    <w:link w:val="StopkaZnak"/>
    <w:uiPriority w:val="99"/>
    <w:rsid w:val="00E052E7"/>
    <w:pPr>
      <w:widowControl w:val="0"/>
      <w:tabs>
        <w:tab w:val="center" w:pos="4536"/>
        <w:tab w:val="right" w:pos="9072"/>
      </w:tabs>
      <w:suppressAutoHyphens/>
      <w:autoSpaceDE w:val="0"/>
      <w:spacing w:after="0" w:line="240" w:lineRule="auto"/>
    </w:pPr>
    <w:rPr>
      <w:rFonts w:ascii="Arial" w:eastAsia="Times New Roman" w:hAnsi="Arial" w:cs="Arial"/>
      <w:sz w:val="20"/>
      <w:szCs w:val="20"/>
      <w:lang w:eastAsia="ar-SA"/>
    </w:rPr>
  </w:style>
  <w:style w:type="character" w:customStyle="1" w:styleId="StopkaZnak">
    <w:name w:val="Stopka Znak"/>
    <w:basedOn w:val="Domylnaczcionkaakapitu"/>
    <w:link w:val="Stopka"/>
    <w:uiPriority w:val="99"/>
    <w:locked/>
    <w:rsid w:val="00E052E7"/>
    <w:rPr>
      <w:rFonts w:ascii="Arial" w:hAnsi="Arial" w:cs="Arial"/>
      <w:sz w:val="20"/>
      <w:szCs w:val="20"/>
      <w:lang w:eastAsia="ar-SA" w:bidi="ar-SA"/>
    </w:rPr>
  </w:style>
  <w:style w:type="character" w:styleId="Numerstrony">
    <w:name w:val="page number"/>
    <w:basedOn w:val="Domylnaczcionkaakapitu"/>
    <w:uiPriority w:val="99"/>
    <w:rsid w:val="00E052E7"/>
    <w:rPr>
      <w:rFonts w:cs="Times New Roman"/>
    </w:rPr>
  </w:style>
  <w:style w:type="character" w:styleId="Hipercze">
    <w:name w:val="Hyperlink"/>
    <w:basedOn w:val="Domylnaczcionkaakapitu"/>
    <w:uiPriority w:val="99"/>
    <w:rsid w:val="00E052E7"/>
    <w:rPr>
      <w:rFonts w:cs="Times New Roman"/>
      <w:color w:val="0000FF"/>
      <w:u w:val="single"/>
    </w:rPr>
  </w:style>
  <w:style w:type="paragraph" w:styleId="Tekstpodstawowy3">
    <w:name w:val="Body Text 3"/>
    <w:basedOn w:val="Normalny"/>
    <w:link w:val="Tekstpodstawowy3Znak"/>
    <w:uiPriority w:val="99"/>
    <w:rsid w:val="00E052E7"/>
    <w:pPr>
      <w:widowControl w:val="0"/>
      <w:shd w:val="clear" w:color="auto" w:fill="FFFFFF"/>
      <w:tabs>
        <w:tab w:val="left" w:leader="underscore" w:pos="3360"/>
      </w:tabs>
      <w:suppressAutoHyphens/>
      <w:overflowPunct w:val="0"/>
      <w:autoSpaceDE w:val="0"/>
      <w:spacing w:after="0" w:line="360" w:lineRule="auto"/>
    </w:pPr>
    <w:rPr>
      <w:rFonts w:ascii="Times New Roman" w:eastAsia="Times New Roman" w:hAnsi="Times New Roman" w:cs="Arial"/>
      <w:spacing w:val="4"/>
      <w:sz w:val="24"/>
      <w:szCs w:val="20"/>
      <w:lang w:eastAsia="ar-SA"/>
    </w:rPr>
  </w:style>
  <w:style w:type="character" w:customStyle="1" w:styleId="Tekstpodstawowy3Znak">
    <w:name w:val="Tekst podstawowy 3 Znak"/>
    <w:basedOn w:val="Domylnaczcionkaakapitu"/>
    <w:link w:val="Tekstpodstawowy3"/>
    <w:uiPriority w:val="99"/>
    <w:locked/>
    <w:rsid w:val="00E052E7"/>
    <w:rPr>
      <w:rFonts w:ascii="Times New Roman" w:hAnsi="Times New Roman" w:cs="Arial"/>
      <w:spacing w:val="4"/>
      <w:sz w:val="20"/>
      <w:szCs w:val="20"/>
      <w:shd w:val="clear" w:color="auto" w:fill="FFFFFF"/>
      <w:lang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sykulska@zabrodzie.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10</Pages>
  <Words>2351</Words>
  <Characters>14106</Characters>
  <Application>Microsoft Office Word</Application>
  <DocSecurity>0</DocSecurity>
  <Lines>117</Lines>
  <Paragraphs>32</Paragraphs>
  <ScaleCrop>false</ScaleCrop>
  <HeadingPairs>
    <vt:vector size="2" baseType="variant">
      <vt:variant>
        <vt:lpstr>Tytuł</vt:lpstr>
      </vt:variant>
      <vt:variant>
        <vt:i4>1</vt:i4>
      </vt:variant>
    </vt:vector>
  </HeadingPairs>
  <TitlesOfParts>
    <vt:vector size="1" baseType="lpstr">
      <vt:lpstr>Wzór Umowy</vt:lpstr>
    </vt:vector>
  </TitlesOfParts>
  <Company>Microsoft</Company>
  <LinksUpToDate>false</LinksUpToDate>
  <CharactersWithSpaces>16425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 Umowy</dc:title>
  <dc:creator>Adam Mrozowski</dc:creator>
  <cp:lastModifiedBy>Beata Zyśk</cp:lastModifiedBy>
  <cp:revision>13</cp:revision>
  <dcterms:created xsi:type="dcterms:W3CDTF">2019-12-02T12:05:00Z</dcterms:created>
  <dcterms:modified xsi:type="dcterms:W3CDTF">2019-12-16T11:21:00Z</dcterms:modified>
</cp:coreProperties>
</file>